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80E8A4">
      <w:pPr>
        <w:jc w:val="center"/>
        <w:rPr>
          <w:rFonts w:hint="eastAsia" w:ascii="黑体" w:eastAsia="黑体"/>
          <w:b/>
          <w:bCs/>
          <w:color w:val="auto"/>
          <w:szCs w:val="21"/>
        </w:rPr>
      </w:pPr>
      <w:bookmarkStart w:id="0" w:name="_Toc48525696"/>
    </w:p>
    <w:p w14:paraId="1BB8E6BB">
      <w:pPr>
        <w:pageBreakBefore w:val="0"/>
        <w:tabs>
          <w:tab w:val="left" w:pos="8640"/>
        </w:tabs>
        <w:kinsoku/>
        <w:wordWrap/>
        <w:overflowPunct/>
        <w:topLinePunct w:val="0"/>
        <w:bidi w:val="0"/>
        <w:spacing w:line="240" w:lineRule="auto"/>
        <w:jc w:val="both"/>
        <w:rPr>
          <w:rFonts w:hint="eastAsia" w:ascii="楷体" w:hAnsi="楷体" w:eastAsia="楷体" w:cs="楷体"/>
          <w:b/>
          <w:bCs/>
          <w:color w:val="auto"/>
          <w:sz w:val="52"/>
          <w:szCs w:val="52"/>
          <w:lang w:eastAsia="zh-CN"/>
        </w:rPr>
      </w:pPr>
    </w:p>
    <w:p w14:paraId="5013A6D2">
      <w:pPr>
        <w:pageBreakBefore w:val="0"/>
        <w:tabs>
          <w:tab w:val="left" w:pos="8640"/>
        </w:tabs>
        <w:kinsoku/>
        <w:wordWrap/>
        <w:overflowPunct/>
        <w:topLinePunct w:val="0"/>
        <w:bidi w:val="0"/>
        <w:spacing w:line="240" w:lineRule="auto"/>
        <w:jc w:val="center"/>
        <w:rPr>
          <w:rFonts w:hint="eastAsia" w:ascii="楷体" w:hAnsi="楷体" w:eastAsia="楷体" w:cs="楷体"/>
          <w:b/>
          <w:bCs/>
          <w:color w:val="auto"/>
          <w:sz w:val="44"/>
          <w:szCs w:val="44"/>
          <w:lang w:eastAsia="zh-CN"/>
        </w:rPr>
      </w:pPr>
      <w:r>
        <w:rPr>
          <w:rFonts w:hint="eastAsia" w:ascii="楷体" w:hAnsi="楷体" w:eastAsia="楷体" w:cs="楷体"/>
          <w:b/>
          <w:bCs/>
          <w:color w:val="auto"/>
          <w:sz w:val="44"/>
          <w:szCs w:val="44"/>
          <w:lang w:val="en-US" w:eastAsia="zh-CN"/>
        </w:rPr>
        <w:t>澳门山庄二期-1项目</w:t>
      </w:r>
      <w:r>
        <w:rPr>
          <w:rFonts w:hint="eastAsia" w:ascii="楷体" w:hAnsi="楷体" w:eastAsia="楷体" w:cs="楷体"/>
          <w:b/>
          <w:bCs/>
          <w:color w:val="auto"/>
          <w:sz w:val="44"/>
          <w:szCs w:val="44"/>
          <w:lang w:eastAsia="zh-CN"/>
        </w:rPr>
        <w:t>第三方审计服务项目</w:t>
      </w:r>
    </w:p>
    <w:p w14:paraId="481984DB">
      <w:pPr>
        <w:jc w:val="center"/>
        <w:rPr>
          <w:rFonts w:hint="eastAsia" w:ascii="黑体" w:eastAsia="黑体"/>
          <w:b/>
          <w:color w:val="auto"/>
          <w:sz w:val="48"/>
          <w:szCs w:val="48"/>
        </w:rPr>
      </w:pPr>
    </w:p>
    <w:p w14:paraId="0D52E622">
      <w:pPr>
        <w:jc w:val="center"/>
        <w:rPr>
          <w:rFonts w:hint="eastAsia" w:ascii="黑体" w:eastAsia="黑体"/>
          <w:b/>
          <w:color w:val="auto"/>
          <w:sz w:val="48"/>
          <w:szCs w:val="48"/>
        </w:rPr>
      </w:pPr>
    </w:p>
    <w:p w14:paraId="34755240">
      <w:pPr>
        <w:jc w:val="center"/>
        <w:rPr>
          <w:rFonts w:hint="eastAsia" w:ascii="黑体" w:eastAsia="黑体"/>
          <w:b/>
          <w:color w:val="auto"/>
          <w:sz w:val="18"/>
          <w:szCs w:val="18"/>
        </w:rPr>
      </w:pPr>
    </w:p>
    <w:p w14:paraId="6DECFAE1">
      <w:pPr>
        <w:pageBreakBefore w:val="0"/>
        <w:tabs>
          <w:tab w:val="left" w:pos="8640"/>
        </w:tabs>
        <w:kinsoku/>
        <w:wordWrap/>
        <w:overflowPunct/>
        <w:topLinePunct w:val="0"/>
        <w:bidi w:val="0"/>
        <w:spacing w:line="240" w:lineRule="auto"/>
        <w:jc w:val="center"/>
        <w:rPr>
          <w:rFonts w:hint="eastAsia" w:ascii="楷体" w:hAnsi="楷体" w:eastAsia="楷体" w:cs="楷体"/>
          <w:b/>
          <w:bCs/>
          <w:color w:val="auto"/>
          <w:sz w:val="52"/>
          <w:szCs w:val="52"/>
        </w:rPr>
      </w:pPr>
      <w:r>
        <w:rPr>
          <w:rFonts w:hint="eastAsia" w:ascii="楷体" w:hAnsi="楷体" w:eastAsia="楷体" w:cs="楷体"/>
          <w:b/>
          <w:bCs/>
          <w:color w:val="auto"/>
          <w:sz w:val="52"/>
          <w:szCs w:val="52"/>
        </w:rPr>
        <w:t>招</w:t>
      </w:r>
    </w:p>
    <w:p w14:paraId="01DB6230">
      <w:pPr>
        <w:pageBreakBefore w:val="0"/>
        <w:tabs>
          <w:tab w:val="left" w:pos="8640"/>
        </w:tabs>
        <w:kinsoku/>
        <w:wordWrap/>
        <w:overflowPunct/>
        <w:topLinePunct w:val="0"/>
        <w:bidi w:val="0"/>
        <w:spacing w:line="240" w:lineRule="auto"/>
        <w:jc w:val="center"/>
        <w:rPr>
          <w:rFonts w:hint="eastAsia" w:ascii="楷体" w:hAnsi="楷体" w:eastAsia="楷体" w:cs="楷体"/>
          <w:b/>
          <w:bCs/>
          <w:color w:val="auto"/>
          <w:sz w:val="52"/>
          <w:szCs w:val="52"/>
        </w:rPr>
      </w:pPr>
    </w:p>
    <w:p w14:paraId="56B445C4">
      <w:pPr>
        <w:pageBreakBefore w:val="0"/>
        <w:tabs>
          <w:tab w:val="left" w:pos="8640"/>
        </w:tabs>
        <w:kinsoku/>
        <w:wordWrap/>
        <w:overflowPunct/>
        <w:topLinePunct w:val="0"/>
        <w:bidi w:val="0"/>
        <w:spacing w:line="240" w:lineRule="auto"/>
        <w:jc w:val="center"/>
        <w:rPr>
          <w:rFonts w:hint="eastAsia" w:ascii="楷体" w:hAnsi="楷体" w:eastAsia="楷体" w:cs="楷体"/>
          <w:b/>
          <w:bCs/>
          <w:color w:val="auto"/>
          <w:sz w:val="52"/>
          <w:szCs w:val="52"/>
        </w:rPr>
      </w:pPr>
      <w:r>
        <w:rPr>
          <w:rFonts w:hint="eastAsia" w:ascii="楷体" w:hAnsi="楷体" w:eastAsia="楷体" w:cs="楷体"/>
          <w:b/>
          <w:bCs/>
          <w:color w:val="auto"/>
          <w:sz w:val="52"/>
          <w:szCs w:val="52"/>
        </w:rPr>
        <w:t>标</w:t>
      </w:r>
    </w:p>
    <w:p w14:paraId="74D75E5D">
      <w:pPr>
        <w:pageBreakBefore w:val="0"/>
        <w:tabs>
          <w:tab w:val="left" w:pos="8640"/>
        </w:tabs>
        <w:kinsoku/>
        <w:wordWrap/>
        <w:overflowPunct/>
        <w:topLinePunct w:val="0"/>
        <w:bidi w:val="0"/>
        <w:spacing w:line="240" w:lineRule="auto"/>
        <w:jc w:val="center"/>
        <w:rPr>
          <w:rFonts w:hint="eastAsia" w:ascii="楷体" w:hAnsi="楷体" w:eastAsia="楷体" w:cs="楷体"/>
          <w:b/>
          <w:bCs/>
          <w:color w:val="auto"/>
          <w:sz w:val="52"/>
          <w:szCs w:val="52"/>
        </w:rPr>
      </w:pPr>
    </w:p>
    <w:p w14:paraId="68FA0F91">
      <w:pPr>
        <w:pageBreakBefore w:val="0"/>
        <w:tabs>
          <w:tab w:val="left" w:pos="8640"/>
        </w:tabs>
        <w:kinsoku/>
        <w:wordWrap/>
        <w:overflowPunct/>
        <w:topLinePunct w:val="0"/>
        <w:bidi w:val="0"/>
        <w:spacing w:line="240" w:lineRule="auto"/>
        <w:jc w:val="center"/>
        <w:rPr>
          <w:rFonts w:hint="eastAsia" w:ascii="楷体" w:hAnsi="楷体" w:eastAsia="楷体" w:cs="楷体"/>
          <w:b/>
          <w:bCs/>
          <w:color w:val="auto"/>
          <w:sz w:val="52"/>
          <w:szCs w:val="52"/>
        </w:rPr>
      </w:pPr>
      <w:r>
        <w:rPr>
          <w:rFonts w:hint="eastAsia" w:ascii="楷体" w:hAnsi="楷体" w:eastAsia="楷体" w:cs="楷体"/>
          <w:b/>
          <w:bCs/>
          <w:color w:val="auto"/>
          <w:sz w:val="52"/>
          <w:szCs w:val="52"/>
        </w:rPr>
        <w:t>文</w:t>
      </w:r>
    </w:p>
    <w:p w14:paraId="4527AD41">
      <w:pPr>
        <w:pageBreakBefore w:val="0"/>
        <w:tabs>
          <w:tab w:val="left" w:pos="8640"/>
        </w:tabs>
        <w:kinsoku/>
        <w:wordWrap/>
        <w:overflowPunct/>
        <w:topLinePunct w:val="0"/>
        <w:bidi w:val="0"/>
        <w:spacing w:line="240" w:lineRule="auto"/>
        <w:jc w:val="center"/>
        <w:rPr>
          <w:rFonts w:hint="eastAsia" w:ascii="楷体" w:hAnsi="楷体" w:eastAsia="楷体" w:cs="楷体"/>
          <w:b/>
          <w:bCs/>
          <w:color w:val="auto"/>
          <w:sz w:val="52"/>
          <w:szCs w:val="52"/>
        </w:rPr>
      </w:pPr>
    </w:p>
    <w:p w14:paraId="270D1351">
      <w:pPr>
        <w:jc w:val="center"/>
        <w:rPr>
          <w:rFonts w:hint="eastAsia" w:ascii="黑体" w:eastAsia="黑体"/>
          <w:b/>
          <w:bCs/>
          <w:color w:val="auto"/>
          <w:szCs w:val="21"/>
        </w:rPr>
      </w:pPr>
      <w:r>
        <w:rPr>
          <w:rFonts w:hint="eastAsia" w:ascii="楷体" w:hAnsi="楷体" w:eastAsia="楷体" w:cs="楷体"/>
          <w:b/>
          <w:bCs/>
          <w:color w:val="auto"/>
          <w:sz w:val="52"/>
          <w:szCs w:val="52"/>
        </w:rPr>
        <w:t>件</w:t>
      </w:r>
    </w:p>
    <w:p w14:paraId="6116B0F0">
      <w:pPr>
        <w:jc w:val="center"/>
        <w:rPr>
          <w:rFonts w:hint="eastAsia" w:ascii="黑体" w:eastAsia="黑体"/>
          <w:b/>
          <w:bCs/>
          <w:color w:val="auto"/>
          <w:szCs w:val="21"/>
        </w:rPr>
      </w:pPr>
    </w:p>
    <w:p w14:paraId="7A55EE81">
      <w:pPr>
        <w:jc w:val="center"/>
        <w:rPr>
          <w:rFonts w:hint="eastAsia" w:ascii="黑体" w:eastAsia="黑体"/>
          <w:b/>
          <w:bCs/>
          <w:color w:val="auto"/>
          <w:szCs w:val="21"/>
        </w:rPr>
      </w:pPr>
    </w:p>
    <w:p w14:paraId="438413A0">
      <w:pPr>
        <w:jc w:val="center"/>
        <w:rPr>
          <w:rFonts w:hint="eastAsia" w:ascii="黑体" w:eastAsia="黑体"/>
          <w:b/>
          <w:bCs/>
          <w:color w:val="auto"/>
          <w:szCs w:val="21"/>
        </w:rPr>
      </w:pPr>
    </w:p>
    <w:p w14:paraId="5869ACDB">
      <w:pPr>
        <w:jc w:val="center"/>
        <w:rPr>
          <w:rFonts w:hint="eastAsia" w:ascii="黑体" w:eastAsia="黑体"/>
          <w:b/>
          <w:bCs/>
          <w:color w:val="auto"/>
          <w:szCs w:val="21"/>
        </w:rPr>
      </w:pPr>
    </w:p>
    <w:p w14:paraId="52EB4E0F">
      <w:pPr>
        <w:jc w:val="center"/>
        <w:rPr>
          <w:rFonts w:hint="default" w:ascii="黑体" w:eastAsia="黑体"/>
          <w:b/>
          <w:bCs/>
          <w:color w:val="auto"/>
          <w:szCs w:val="21"/>
          <w:lang w:val="en-US" w:eastAsia="zh-CN"/>
        </w:rPr>
      </w:pPr>
      <w:r>
        <w:rPr>
          <w:rFonts w:hint="eastAsia" w:ascii="黑体" w:eastAsia="黑体"/>
          <w:b/>
          <w:bCs/>
          <w:color w:val="auto"/>
          <w:szCs w:val="21"/>
          <w:lang w:val="en-US" w:eastAsia="zh-CN"/>
        </w:rPr>
        <w:t>招标编号：</w:t>
      </w:r>
      <w:bookmarkStart w:id="51" w:name="_GoBack"/>
      <w:r>
        <w:rPr>
          <w:rFonts w:hint="eastAsia" w:ascii="黑体" w:eastAsia="黑体"/>
          <w:b/>
          <w:bCs/>
          <w:color w:val="auto"/>
          <w:szCs w:val="21"/>
          <w:lang w:val="en-US" w:eastAsia="zh-CN"/>
        </w:rPr>
        <w:t>SLZB202412001</w:t>
      </w:r>
      <w:bookmarkEnd w:id="51"/>
    </w:p>
    <w:p w14:paraId="0DC4B4C2">
      <w:pPr>
        <w:jc w:val="center"/>
        <w:rPr>
          <w:rFonts w:hint="eastAsia" w:ascii="黑体" w:eastAsia="黑体"/>
          <w:b/>
          <w:bCs/>
          <w:color w:val="auto"/>
          <w:szCs w:val="21"/>
        </w:rPr>
      </w:pPr>
    </w:p>
    <w:p w14:paraId="16C8808F">
      <w:pPr>
        <w:jc w:val="both"/>
        <w:rPr>
          <w:rFonts w:hint="eastAsia" w:ascii="黑体" w:eastAsia="黑体"/>
          <w:b/>
          <w:color w:val="auto"/>
          <w:szCs w:val="21"/>
        </w:rPr>
      </w:pPr>
    </w:p>
    <w:p w14:paraId="4B145FE4">
      <w:pPr>
        <w:pageBreakBefore w:val="0"/>
        <w:tabs>
          <w:tab w:val="left" w:pos="8640"/>
        </w:tabs>
        <w:kinsoku/>
        <w:wordWrap/>
        <w:overflowPunct/>
        <w:topLinePunct w:val="0"/>
        <w:bidi w:val="0"/>
        <w:spacing w:line="240" w:lineRule="auto"/>
        <w:jc w:val="center"/>
        <w:rPr>
          <w:rFonts w:hint="eastAsia" w:ascii="楷体" w:hAnsi="楷体" w:eastAsia="楷体" w:cs="楷体"/>
          <w:b/>
          <w:bCs/>
          <w:color w:val="auto"/>
          <w:sz w:val="36"/>
          <w:szCs w:val="36"/>
          <w:lang w:val="en-US" w:eastAsia="zh-CN"/>
        </w:rPr>
      </w:pPr>
      <w:r>
        <w:rPr>
          <w:rFonts w:hint="eastAsia" w:ascii="楷体" w:hAnsi="楷体" w:eastAsia="楷体" w:cs="楷体"/>
          <w:b/>
          <w:bCs/>
          <w:color w:val="auto"/>
          <w:sz w:val="36"/>
          <w:szCs w:val="36"/>
        </w:rPr>
        <w:t>招标人：</w:t>
      </w:r>
      <w:r>
        <w:rPr>
          <w:rFonts w:hint="eastAsia" w:ascii="楷体" w:hAnsi="楷体" w:eastAsia="楷体" w:cs="楷体"/>
          <w:b/>
          <w:bCs/>
          <w:color w:val="auto"/>
          <w:sz w:val="36"/>
          <w:szCs w:val="36"/>
          <w:lang w:val="en-US" w:eastAsia="zh-CN"/>
        </w:rPr>
        <w:t>顺联房地产（武汉）开发有限公司</w:t>
      </w:r>
    </w:p>
    <w:p w14:paraId="4CDAA8D8">
      <w:pPr>
        <w:pageBreakBefore w:val="0"/>
        <w:tabs>
          <w:tab w:val="left" w:pos="8640"/>
        </w:tabs>
        <w:kinsoku/>
        <w:wordWrap/>
        <w:overflowPunct/>
        <w:topLinePunct w:val="0"/>
        <w:bidi w:val="0"/>
        <w:spacing w:line="240" w:lineRule="auto"/>
        <w:jc w:val="center"/>
        <w:rPr>
          <w:rFonts w:hint="eastAsia" w:ascii="楷体" w:hAnsi="楷体" w:eastAsia="楷体" w:cs="楷体"/>
          <w:b/>
          <w:bCs/>
          <w:color w:val="auto"/>
          <w:sz w:val="36"/>
          <w:szCs w:val="36"/>
        </w:rPr>
      </w:pPr>
    </w:p>
    <w:p w14:paraId="1CC19C90">
      <w:pPr>
        <w:pageBreakBefore w:val="0"/>
        <w:tabs>
          <w:tab w:val="left" w:pos="8640"/>
        </w:tabs>
        <w:kinsoku/>
        <w:wordWrap/>
        <w:overflowPunct/>
        <w:topLinePunct w:val="0"/>
        <w:bidi w:val="0"/>
        <w:spacing w:line="240" w:lineRule="auto"/>
        <w:jc w:val="center"/>
        <w:rPr>
          <w:rFonts w:hint="eastAsia" w:ascii="黑体" w:eastAsia="黑体"/>
          <w:color w:val="auto"/>
          <w:szCs w:val="21"/>
        </w:rPr>
      </w:pPr>
      <w:r>
        <w:rPr>
          <w:rFonts w:hint="eastAsia" w:ascii="楷体" w:hAnsi="楷体" w:eastAsia="楷体" w:cs="楷体"/>
          <w:color w:val="auto"/>
          <w:sz w:val="36"/>
          <w:szCs w:val="36"/>
        </w:rPr>
        <w:t>日期：</w:t>
      </w:r>
      <w:r>
        <w:rPr>
          <w:rFonts w:hint="eastAsia" w:ascii="楷体" w:hAnsi="楷体" w:eastAsia="楷体" w:cs="楷体"/>
          <w:color w:val="auto"/>
          <w:sz w:val="36"/>
          <w:szCs w:val="36"/>
          <w:u w:val="none"/>
          <w:lang w:val="en-US" w:eastAsia="zh-CN"/>
        </w:rPr>
        <w:t>2024</w:t>
      </w:r>
      <w:r>
        <w:rPr>
          <w:rFonts w:hint="eastAsia" w:ascii="楷体" w:hAnsi="楷体" w:eastAsia="楷体" w:cs="楷体"/>
          <w:color w:val="auto"/>
          <w:sz w:val="36"/>
          <w:szCs w:val="36"/>
        </w:rPr>
        <w:t>年</w:t>
      </w:r>
      <w:r>
        <w:rPr>
          <w:rFonts w:hint="eastAsia" w:ascii="楷体" w:hAnsi="楷体" w:eastAsia="楷体" w:cs="楷体"/>
          <w:color w:val="auto"/>
          <w:sz w:val="36"/>
          <w:szCs w:val="36"/>
          <w:lang w:val="en-US" w:eastAsia="zh-CN"/>
        </w:rPr>
        <w:t>12</w:t>
      </w:r>
      <w:r>
        <w:rPr>
          <w:rFonts w:hint="eastAsia" w:ascii="楷体" w:hAnsi="楷体" w:eastAsia="楷体" w:cs="楷体"/>
          <w:color w:val="auto"/>
          <w:sz w:val="36"/>
          <w:szCs w:val="36"/>
        </w:rPr>
        <w:t>月</w:t>
      </w:r>
      <w:r>
        <w:rPr>
          <w:rFonts w:hint="eastAsia" w:ascii="楷体" w:hAnsi="楷体" w:eastAsia="楷体" w:cs="楷体"/>
          <w:color w:val="auto"/>
          <w:sz w:val="36"/>
          <w:szCs w:val="36"/>
          <w:lang w:val="en-US" w:eastAsia="zh-CN"/>
        </w:rPr>
        <w:t>18</w:t>
      </w:r>
      <w:r>
        <w:rPr>
          <w:rFonts w:hint="eastAsia" w:ascii="楷体" w:hAnsi="楷体" w:eastAsia="楷体" w:cs="楷体"/>
          <w:color w:val="auto"/>
          <w:sz w:val="36"/>
          <w:szCs w:val="36"/>
        </w:rPr>
        <w:t>日</w:t>
      </w:r>
    </w:p>
    <w:p w14:paraId="6FCF3167">
      <w:pPr>
        <w:autoSpaceDE w:val="0"/>
        <w:autoSpaceDN w:val="0"/>
        <w:adjustRightInd w:val="0"/>
        <w:snapToGrid w:val="0"/>
        <w:spacing w:line="288" w:lineRule="auto"/>
        <w:jc w:val="both"/>
        <w:rPr>
          <w:rFonts w:hint="eastAsia" w:ascii="宋体" w:hAnsi="宋体"/>
          <w:b/>
          <w:color w:val="auto"/>
          <w:sz w:val="24"/>
          <w:szCs w:val="24"/>
        </w:rPr>
      </w:pPr>
    </w:p>
    <w:p w14:paraId="12385B0B">
      <w:pPr>
        <w:autoSpaceDE w:val="0"/>
        <w:autoSpaceDN w:val="0"/>
        <w:adjustRightInd w:val="0"/>
        <w:snapToGrid w:val="0"/>
        <w:spacing w:line="288" w:lineRule="auto"/>
        <w:jc w:val="center"/>
        <w:rPr>
          <w:rFonts w:hint="eastAsia" w:ascii="宋体" w:hAnsi="宋体"/>
          <w:b/>
          <w:color w:val="auto"/>
          <w:sz w:val="24"/>
          <w:szCs w:val="24"/>
        </w:rPr>
      </w:pPr>
      <w:r>
        <w:rPr>
          <w:rFonts w:hint="eastAsia" w:ascii="宋体" w:hAnsi="宋体"/>
          <w:b/>
          <w:color w:val="auto"/>
          <w:sz w:val="24"/>
          <w:szCs w:val="24"/>
        </w:rPr>
        <w:t>第一章  投标须知</w:t>
      </w:r>
      <w:bookmarkEnd w:id="0"/>
    </w:p>
    <w:p w14:paraId="11F1BA25">
      <w:pPr>
        <w:snapToGrid w:val="0"/>
        <w:spacing w:line="288" w:lineRule="auto"/>
        <w:jc w:val="center"/>
        <w:rPr>
          <w:rFonts w:hint="eastAsia" w:ascii="宋体" w:hAnsi="宋体"/>
          <w:b/>
          <w:color w:val="auto"/>
          <w:sz w:val="24"/>
          <w:szCs w:val="24"/>
        </w:rPr>
      </w:pPr>
      <w:bookmarkStart w:id="1" w:name="_Toc48525697"/>
      <w:r>
        <w:rPr>
          <w:rFonts w:hint="eastAsia" w:ascii="宋体" w:hAnsi="宋体"/>
          <w:b/>
          <w:color w:val="auto"/>
          <w:sz w:val="24"/>
          <w:szCs w:val="24"/>
        </w:rPr>
        <w:t>前附表</w:t>
      </w:r>
      <w:bookmarkEnd w:id="1"/>
    </w:p>
    <w:tbl>
      <w:tblPr>
        <w:tblStyle w:val="28"/>
        <w:tblW w:w="9999" w:type="dxa"/>
        <w:tblInd w:w="-26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14"/>
        <w:gridCol w:w="9285"/>
      </w:tblGrid>
      <w:tr w14:paraId="65C57A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3" w:hRule="atLeast"/>
        </w:trPr>
        <w:tc>
          <w:tcPr>
            <w:tcW w:w="714" w:type="dxa"/>
            <w:noWrap w:val="0"/>
            <w:vAlign w:val="center"/>
          </w:tcPr>
          <w:p w14:paraId="0A8D28A6">
            <w:pPr>
              <w:snapToGrid w:val="0"/>
              <w:spacing w:line="288" w:lineRule="auto"/>
              <w:jc w:val="center"/>
              <w:rPr>
                <w:rFonts w:hint="eastAsia" w:ascii="宋体" w:hAnsi="宋体"/>
                <w:bCs/>
                <w:color w:val="auto"/>
                <w:sz w:val="24"/>
                <w:szCs w:val="24"/>
              </w:rPr>
            </w:pPr>
            <w:r>
              <w:rPr>
                <w:rFonts w:hint="eastAsia" w:ascii="宋体" w:hAnsi="宋体"/>
                <w:bCs/>
                <w:color w:val="auto"/>
                <w:sz w:val="24"/>
                <w:szCs w:val="24"/>
              </w:rPr>
              <w:t>序号</w:t>
            </w:r>
          </w:p>
        </w:tc>
        <w:tc>
          <w:tcPr>
            <w:tcW w:w="9285" w:type="dxa"/>
            <w:noWrap w:val="0"/>
            <w:vAlign w:val="center"/>
          </w:tcPr>
          <w:p w14:paraId="1CB45566">
            <w:pPr>
              <w:snapToGrid w:val="0"/>
              <w:spacing w:line="288" w:lineRule="auto"/>
              <w:jc w:val="center"/>
              <w:rPr>
                <w:rFonts w:hint="eastAsia" w:ascii="宋体" w:hAnsi="宋体"/>
                <w:bCs/>
                <w:color w:val="auto"/>
                <w:sz w:val="24"/>
                <w:szCs w:val="24"/>
              </w:rPr>
            </w:pPr>
            <w:r>
              <w:rPr>
                <w:rFonts w:hint="eastAsia" w:ascii="宋体" w:hAnsi="宋体"/>
                <w:bCs/>
                <w:color w:val="auto"/>
                <w:sz w:val="24"/>
                <w:szCs w:val="24"/>
              </w:rPr>
              <w:t>内容规定</w:t>
            </w:r>
          </w:p>
        </w:tc>
      </w:tr>
      <w:tr w14:paraId="6F0C43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5" w:hRule="atLeast"/>
        </w:trPr>
        <w:tc>
          <w:tcPr>
            <w:tcW w:w="714" w:type="dxa"/>
            <w:noWrap w:val="0"/>
            <w:vAlign w:val="center"/>
          </w:tcPr>
          <w:p w14:paraId="57427625">
            <w:pPr>
              <w:snapToGrid w:val="0"/>
              <w:spacing w:line="288" w:lineRule="auto"/>
              <w:jc w:val="center"/>
              <w:rPr>
                <w:rFonts w:hint="eastAsia" w:ascii="宋体" w:hAnsi="宋体"/>
                <w:color w:val="auto"/>
                <w:sz w:val="24"/>
                <w:szCs w:val="24"/>
              </w:rPr>
            </w:pPr>
            <w:r>
              <w:rPr>
                <w:rFonts w:hint="eastAsia" w:ascii="宋体" w:hAnsi="宋体"/>
                <w:color w:val="auto"/>
                <w:sz w:val="24"/>
                <w:szCs w:val="24"/>
              </w:rPr>
              <w:t>1</w:t>
            </w:r>
          </w:p>
        </w:tc>
        <w:tc>
          <w:tcPr>
            <w:tcW w:w="9285" w:type="dxa"/>
            <w:noWrap w:val="0"/>
            <w:vAlign w:val="top"/>
          </w:tcPr>
          <w:p w14:paraId="336625B9">
            <w:pPr>
              <w:snapToGrid w:val="0"/>
              <w:spacing w:line="288" w:lineRule="auto"/>
              <w:jc w:val="left"/>
              <w:rPr>
                <w:rFonts w:hint="eastAsia" w:ascii="宋体" w:hAnsi="宋体"/>
                <w:color w:val="auto"/>
                <w:sz w:val="24"/>
                <w:szCs w:val="24"/>
              </w:rPr>
            </w:pPr>
            <w:r>
              <w:rPr>
                <w:rFonts w:hint="eastAsia" w:ascii="宋体" w:hAnsi="宋体"/>
                <w:color w:val="auto"/>
                <w:sz w:val="24"/>
                <w:szCs w:val="24"/>
              </w:rPr>
              <w:t>本项目为</w:t>
            </w:r>
            <w:r>
              <w:rPr>
                <w:rFonts w:hint="eastAsia" w:ascii="仿宋" w:hAnsi="仿宋" w:eastAsia="仿宋" w:cs="仿宋"/>
                <w:i w:val="0"/>
                <w:iCs w:val="0"/>
                <w:caps w:val="0"/>
                <w:color w:val="auto"/>
                <w:spacing w:val="0"/>
                <w:sz w:val="24"/>
                <w:szCs w:val="24"/>
                <w:shd w:val="clear" w:fill="FFFFFF"/>
                <w:lang w:val="en-US" w:eastAsia="zh-CN"/>
              </w:rPr>
              <w:t>澳门山庄二期-1</w:t>
            </w:r>
            <w:r>
              <w:rPr>
                <w:rFonts w:hint="eastAsia" w:ascii="宋体" w:hAnsi="宋体"/>
                <w:color w:val="auto"/>
                <w:sz w:val="24"/>
                <w:szCs w:val="24"/>
              </w:rPr>
              <w:t>工程项目的结算审计咨询服务</w:t>
            </w:r>
          </w:p>
        </w:tc>
      </w:tr>
      <w:tr w14:paraId="54ABD6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26" w:hRule="atLeast"/>
        </w:trPr>
        <w:tc>
          <w:tcPr>
            <w:tcW w:w="714" w:type="dxa"/>
            <w:noWrap w:val="0"/>
            <w:vAlign w:val="center"/>
          </w:tcPr>
          <w:p w14:paraId="780C7440">
            <w:pPr>
              <w:snapToGrid w:val="0"/>
              <w:spacing w:line="288" w:lineRule="auto"/>
              <w:jc w:val="center"/>
              <w:rPr>
                <w:rFonts w:hint="eastAsia" w:ascii="宋体" w:hAnsi="宋体"/>
                <w:color w:val="auto"/>
                <w:sz w:val="24"/>
                <w:szCs w:val="24"/>
              </w:rPr>
            </w:pPr>
            <w:r>
              <w:rPr>
                <w:rFonts w:hint="eastAsia" w:ascii="宋体" w:hAnsi="宋体"/>
                <w:color w:val="auto"/>
                <w:sz w:val="24"/>
                <w:szCs w:val="24"/>
              </w:rPr>
              <w:t>2</w:t>
            </w:r>
          </w:p>
        </w:tc>
        <w:tc>
          <w:tcPr>
            <w:tcW w:w="9285" w:type="dxa"/>
            <w:noWrap w:val="0"/>
            <w:vAlign w:val="center"/>
          </w:tcPr>
          <w:p w14:paraId="4B3D33C7">
            <w:pPr>
              <w:snapToGrid w:val="0"/>
              <w:spacing w:line="288" w:lineRule="auto"/>
              <w:ind w:left="533" w:hanging="535" w:hangingChars="222"/>
              <w:rPr>
                <w:rFonts w:hint="eastAsia" w:ascii="宋体" w:hAnsi="宋体"/>
                <w:b/>
                <w:color w:val="auto"/>
                <w:sz w:val="24"/>
                <w:szCs w:val="24"/>
              </w:rPr>
            </w:pPr>
            <w:r>
              <w:rPr>
                <w:rFonts w:hint="eastAsia" w:ascii="宋体" w:hAnsi="宋体"/>
                <w:b/>
                <w:color w:val="auto"/>
                <w:sz w:val="24"/>
                <w:szCs w:val="24"/>
                <w:lang w:val="en-US" w:eastAsia="zh-CN"/>
              </w:rPr>
              <w:t>项目概况：</w:t>
            </w:r>
            <w:r>
              <w:rPr>
                <w:rFonts w:hint="eastAsia" w:ascii="宋体" w:hAnsi="宋体" w:eastAsia="宋体" w:cs="Times New Roman"/>
                <w:b/>
                <w:color w:val="auto"/>
                <w:sz w:val="24"/>
                <w:szCs w:val="24"/>
                <w:lang w:val="en-US" w:eastAsia="zh-CN"/>
              </w:rPr>
              <w:t>建筑面积约32.18万平米；地下室面积：约9.9万平米</w:t>
            </w:r>
            <w:r>
              <w:rPr>
                <w:rFonts w:hint="eastAsia" w:ascii="宋体" w:hAnsi="宋体" w:cs="Times New Roman"/>
                <w:b/>
                <w:color w:val="auto"/>
                <w:sz w:val="24"/>
                <w:szCs w:val="24"/>
                <w:lang w:val="en-US" w:eastAsia="zh-CN"/>
              </w:rPr>
              <w:t>，</w:t>
            </w:r>
            <w:r>
              <w:rPr>
                <w:rFonts w:hint="eastAsia" w:ascii="宋体" w:hAnsi="宋体" w:eastAsia="宋体" w:cs="Times New Roman"/>
                <w:b/>
                <w:color w:val="auto"/>
                <w:sz w:val="24"/>
                <w:szCs w:val="24"/>
                <w:lang w:val="en-US" w:eastAsia="zh-CN"/>
              </w:rPr>
              <w:t>其中地下室</w:t>
            </w:r>
            <w:r>
              <w:rPr>
                <w:rFonts w:hint="eastAsia" w:ascii="宋体" w:hAnsi="宋体" w:cs="Times New Roman"/>
                <w:b/>
                <w:color w:val="auto"/>
                <w:sz w:val="24"/>
                <w:szCs w:val="24"/>
                <w:lang w:val="en-US" w:eastAsia="zh-CN"/>
              </w:rPr>
              <w:t>负</w:t>
            </w:r>
            <w:r>
              <w:rPr>
                <w:rFonts w:hint="eastAsia" w:ascii="宋体" w:hAnsi="宋体" w:eastAsia="宋体" w:cs="Times New Roman"/>
                <w:b/>
                <w:color w:val="auto"/>
                <w:sz w:val="24"/>
                <w:szCs w:val="24"/>
                <w:lang w:val="en-US" w:eastAsia="zh-CN"/>
              </w:rPr>
              <w:t>二层面积1.5万平方米；结构：框剪；</w:t>
            </w:r>
            <w:r>
              <w:rPr>
                <w:rFonts w:hint="eastAsia" w:ascii="宋体" w:hAnsi="宋体"/>
                <w:b/>
                <w:color w:val="auto"/>
                <w:sz w:val="24"/>
                <w:szCs w:val="24"/>
                <w:lang w:val="en-US" w:eastAsia="zh-CN"/>
              </w:rPr>
              <w:t>专业包含:土建主体，公区精装修、及给水排水及供暖、通风与空调、电气、消防、防雷等配套、市政管网道路等</w:t>
            </w:r>
          </w:p>
          <w:p w14:paraId="50B70B35">
            <w:pPr>
              <w:snapToGrid w:val="0"/>
              <w:spacing w:line="288" w:lineRule="auto"/>
              <w:ind w:left="533" w:hanging="535" w:hangingChars="222"/>
              <w:rPr>
                <w:rFonts w:hint="eastAsia" w:ascii="宋体" w:hAnsi="宋体"/>
                <w:b/>
                <w:color w:val="auto"/>
                <w:sz w:val="24"/>
                <w:szCs w:val="24"/>
              </w:rPr>
            </w:pPr>
            <w:r>
              <w:rPr>
                <w:rFonts w:hint="eastAsia" w:ascii="宋体" w:hAnsi="宋体"/>
                <w:b/>
                <w:color w:val="auto"/>
                <w:sz w:val="24"/>
                <w:szCs w:val="24"/>
              </w:rPr>
              <w:t>（</w:t>
            </w:r>
            <w:r>
              <w:rPr>
                <w:rFonts w:hint="eastAsia" w:ascii="宋体" w:hAnsi="宋体"/>
                <w:b/>
                <w:color w:val="auto"/>
                <w:sz w:val="24"/>
                <w:szCs w:val="24"/>
                <w:lang w:val="en-US" w:eastAsia="zh-CN"/>
              </w:rPr>
              <w:t>1</w:t>
            </w:r>
            <w:r>
              <w:rPr>
                <w:rFonts w:hint="eastAsia" w:ascii="宋体" w:hAnsi="宋体"/>
                <w:b/>
                <w:color w:val="auto"/>
                <w:sz w:val="24"/>
                <w:szCs w:val="24"/>
              </w:rPr>
              <w:t>）</w:t>
            </w:r>
            <w:r>
              <w:rPr>
                <w:rFonts w:hint="eastAsia" w:ascii="宋体" w:hAnsi="宋体"/>
                <w:b/>
                <w:color w:val="auto"/>
                <w:sz w:val="24"/>
                <w:szCs w:val="24"/>
                <w:lang w:val="en-US" w:eastAsia="zh-CN"/>
              </w:rPr>
              <w:t>预算</w:t>
            </w:r>
            <w:r>
              <w:rPr>
                <w:rFonts w:hint="eastAsia" w:ascii="宋体" w:hAnsi="宋体"/>
                <w:b/>
                <w:color w:val="auto"/>
                <w:sz w:val="24"/>
                <w:szCs w:val="24"/>
              </w:rPr>
              <w:t>价审核（含工程量及其清单</w:t>
            </w:r>
            <w:r>
              <w:rPr>
                <w:rFonts w:hint="eastAsia" w:ascii="宋体" w:hAnsi="宋体"/>
                <w:b/>
                <w:color w:val="auto"/>
                <w:sz w:val="24"/>
                <w:szCs w:val="24"/>
                <w:lang w:val="en-US" w:eastAsia="zh-CN"/>
              </w:rPr>
              <w:t>价</w:t>
            </w:r>
            <w:r>
              <w:rPr>
                <w:rFonts w:hint="eastAsia" w:ascii="宋体" w:hAnsi="宋体"/>
                <w:b/>
                <w:color w:val="auto"/>
                <w:sz w:val="24"/>
                <w:szCs w:val="24"/>
              </w:rPr>
              <w:t>审核）；</w:t>
            </w:r>
          </w:p>
          <w:p w14:paraId="3B588E0B">
            <w:pPr>
              <w:snapToGrid w:val="0"/>
              <w:spacing w:line="288" w:lineRule="auto"/>
              <w:ind w:left="533" w:hanging="535" w:hangingChars="222"/>
              <w:rPr>
                <w:rFonts w:hint="eastAsia" w:ascii="宋体" w:hAnsi="宋体"/>
                <w:b/>
                <w:color w:val="auto"/>
                <w:sz w:val="24"/>
                <w:szCs w:val="24"/>
              </w:rPr>
            </w:pPr>
            <w:r>
              <w:rPr>
                <w:rFonts w:hint="eastAsia" w:ascii="宋体" w:hAnsi="宋体"/>
                <w:b/>
                <w:color w:val="auto"/>
                <w:sz w:val="24"/>
                <w:szCs w:val="24"/>
              </w:rPr>
              <w:t>（</w:t>
            </w:r>
            <w:r>
              <w:rPr>
                <w:rFonts w:hint="eastAsia" w:ascii="宋体" w:hAnsi="宋体"/>
                <w:b/>
                <w:color w:val="auto"/>
                <w:sz w:val="24"/>
                <w:szCs w:val="24"/>
                <w:lang w:val="en-US" w:eastAsia="zh-CN"/>
              </w:rPr>
              <w:t>2</w:t>
            </w:r>
            <w:r>
              <w:rPr>
                <w:rFonts w:hint="eastAsia" w:ascii="宋体" w:hAnsi="宋体"/>
                <w:b/>
                <w:color w:val="auto"/>
                <w:sz w:val="24"/>
                <w:szCs w:val="24"/>
              </w:rPr>
              <w:t>）工程造价结算审核；</w:t>
            </w:r>
          </w:p>
          <w:p w14:paraId="7419E846">
            <w:pPr>
              <w:snapToGrid w:val="0"/>
              <w:spacing w:line="288" w:lineRule="auto"/>
              <w:ind w:left="533" w:hanging="532" w:hangingChars="222"/>
              <w:rPr>
                <w:rFonts w:hint="eastAsia" w:ascii="宋体" w:hAnsi="宋体"/>
                <w:color w:val="auto"/>
                <w:sz w:val="24"/>
                <w:szCs w:val="24"/>
              </w:rPr>
            </w:pPr>
          </w:p>
        </w:tc>
      </w:tr>
      <w:tr w14:paraId="0DD7EF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6" w:hRule="atLeast"/>
        </w:trPr>
        <w:tc>
          <w:tcPr>
            <w:tcW w:w="714" w:type="dxa"/>
            <w:noWrap w:val="0"/>
            <w:vAlign w:val="center"/>
          </w:tcPr>
          <w:p w14:paraId="60F86E8D">
            <w:pPr>
              <w:snapToGrid w:val="0"/>
              <w:spacing w:line="288" w:lineRule="auto"/>
              <w:jc w:val="center"/>
              <w:rPr>
                <w:rFonts w:hint="eastAsia" w:ascii="宋体" w:hAnsi="宋体"/>
                <w:color w:val="auto"/>
                <w:sz w:val="24"/>
                <w:szCs w:val="24"/>
              </w:rPr>
            </w:pPr>
            <w:r>
              <w:rPr>
                <w:rFonts w:hint="eastAsia" w:ascii="宋体" w:hAnsi="宋体"/>
                <w:color w:val="auto"/>
                <w:sz w:val="24"/>
                <w:szCs w:val="24"/>
              </w:rPr>
              <w:t xml:space="preserve"> 3</w:t>
            </w:r>
          </w:p>
        </w:tc>
        <w:tc>
          <w:tcPr>
            <w:tcW w:w="9285" w:type="dxa"/>
            <w:noWrap w:val="0"/>
            <w:vAlign w:val="center"/>
          </w:tcPr>
          <w:p w14:paraId="04DE1F49">
            <w:pPr>
              <w:autoSpaceDE w:val="0"/>
              <w:autoSpaceDN w:val="0"/>
              <w:snapToGrid w:val="0"/>
              <w:spacing w:line="288" w:lineRule="auto"/>
              <w:rPr>
                <w:rFonts w:hint="eastAsia" w:ascii="宋体" w:hAnsi="宋体" w:cs="宋体"/>
                <w:color w:val="auto"/>
                <w:sz w:val="24"/>
                <w:szCs w:val="24"/>
              </w:rPr>
            </w:pPr>
            <w:r>
              <w:rPr>
                <w:rFonts w:hint="eastAsia" w:ascii="宋体" w:hAnsi="宋体"/>
                <w:color w:val="auto"/>
                <w:sz w:val="24"/>
                <w:szCs w:val="24"/>
              </w:rPr>
              <w:t>评标办法：综合评估法</w:t>
            </w:r>
          </w:p>
        </w:tc>
      </w:tr>
      <w:tr w14:paraId="0A04EB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8" w:hRule="atLeast"/>
        </w:trPr>
        <w:tc>
          <w:tcPr>
            <w:tcW w:w="714" w:type="dxa"/>
            <w:noWrap w:val="0"/>
            <w:vAlign w:val="center"/>
          </w:tcPr>
          <w:p w14:paraId="4865B0F0">
            <w:pPr>
              <w:snapToGrid w:val="0"/>
              <w:spacing w:line="288" w:lineRule="auto"/>
              <w:jc w:val="center"/>
              <w:rPr>
                <w:rFonts w:hint="eastAsia" w:ascii="宋体" w:hAnsi="宋体"/>
                <w:color w:val="auto"/>
                <w:sz w:val="24"/>
                <w:szCs w:val="24"/>
              </w:rPr>
            </w:pPr>
            <w:r>
              <w:rPr>
                <w:rFonts w:hint="eastAsia" w:ascii="宋体" w:hAnsi="宋体"/>
                <w:color w:val="auto"/>
                <w:sz w:val="24"/>
                <w:szCs w:val="24"/>
              </w:rPr>
              <w:t>4</w:t>
            </w:r>
          </w:p>
        </w:tc>
        <w:tc>
          <w:tcPr>
            <w:tcW w:w="9285" w:type="dxa"/>
            <w:noWrap w:val="0"/>
            <w:vAlign w:val="center"/>
          </w:tcPr>
          <w:p w14:paraId="409F3BAF">
            <w:pPr>
              <w:snapToGrid w:val="0"/>
              <w:spacing w:line="288" w:lineRule="auto"/>
              <w:rPr>
                <w:rFonts w:hint="eastAsia" w:ascii="宋体" w:hAnsi="宋体"/>
                <w:color w:val="auto"/>
                <w:sz w:val="24"/>
              </w:rPr>
            </w:pPr>
            <w:r>
              <w:rPr>
                <w:rFonts w:hint="eastAsia" w:ascii="宋体" w:hAnsi="宋体"/>
                <w:color w:val="auto"/>
                <w:sz w:val="24"/>
                <w:szCs w:val="24"/>
              </w:rPr>
              <w:t>招标方式：公开招标</w:t>
            </w:r>
          </w:p>
        </w:tc>
      </w:tr>
      <w:tr w14:paraId="74BF44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0" w:hRule="atLeast"/>
        </w:trPr>
        <w:tc>
          <w:tcPr>
            <w:tcW w:w="714" w:type="dxa"/>
            <w:noWrap w:val="0"/>
            <w:vAlign w:val="center"/>
          </w:tcPr>
          <w:p w14:paraId="62014951">
            <w:pPr>
              <w:snapToGrid w:val="0"/>
              <w:spacing w:line="288" w:lineRule="auto"/>
              <w:jc w:val="center"/>
              <w:rPr>
                <w:rFonts w:hint="eastAsia" w:ascii="宋体" w:hAnsi="宋体"/>
                <w:color w:val="auto"/>
                <w:sz w:val="24"/>
                <w:szCs w:val="24"/>
              </w:rPr>
            </w:pPr>
            <w:r>
              <w:rPr>
                <w:rFonts w:hint="eastAsia" w:ascii="宋体" w:hAnsi="宋体"/>
                <w:color w:val="auto"/>
                <w:sz w:val="24"/>
                <w:szCs w:val="24"/>
              </w:rPr>
              <w:t>5</w:t>
            </w:r>
          </w:p>
        </w:tc>
        <w:tc>
          <w:tcPr>
            <w:tcW w:w="9285" w:type="dxa"/>
            <w:noWrap w:val="0"/>
            <w:vAlign w:val="center"/>
          </w:tcPr>
          <w:p w14:paraId="79B6F306">
            <w:pPr>
              <w:tabs>
                <w:tab w:val="left" w:pos="0"/>
                <w:tab w:val="left" w:pos="1134"/>
              </w:tabs>
              <w:adjustRightInd w:val="0"/>
              <w:snapToGrid w:val="0"/>
              <w:spacing w:line="288" w:lineRule="auto"/>
              <w:ind w:right="25" w:rightChars="12"/>
              <w:jc w:val="left"/>
              <w:rPr>
                <w:rFonts w:hint="eastAsia" w:ascii="宋体" w:hAnsi="宋体"/>
                <w:color w:val="auto"/>
                <w:sz w:val="24"/>
                <w:szCs w:val="24"/>
              </w:rPr>
            </w:pPr>
            <w:r>
              <w:rPr>
                <w:rFonts w:hint="eastAsia" w:ascii="宋体" w:hAnsi="宋体"/>
                <w:color w:val="auto"/>
                <w:sz w:val="24"/>
                <w:szCs w:val="24"/>
              </w:rPr>
              <w:t>投标人承诺：</w:t>
            </w:r>
            <w:r>
              <w:rPr>
                <w:rFonts w:hint="eastAsia" w:ascii="宋体" w:hAnsi="宋体"/>
                <w:snapToGrid w:val="0"/>
                <w:color w:val="auto"/>
                <w:sz w:val="24"/>
                <w:szCs w:val="24"/>
              </w:rPr>
              <w:t>实施审计咨询服务人员与投标时的人员一致，发生不一致时，招标人可以拒付审计费用。</w:t>
            </w:r>
          </w:p>
        </w:tc>
      </w:tr>
      <w:tr w14:paraId="6C8359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10" w:hRule="atLeast"/>
        </w:trPr>
        <w:tc>
          <w:tcPr>
            <w:tcW w:w="714" w:type="dxa"/>
            <w:noWrap w:val="0"/>
            <w:vAlign w:val="center"/>
          </w:tcPr>
          <w:p w14:paraId="1D3261C2">
            <w:pPr>
              <w:snapToGrid w:val="0"/>
              <w:spacing w:line="288" w:lineRule="auto"/>
              <w:jc w:val="center"/>
              <w:rPr>
                <w:rFonts w:hint="eastAsia" w:ascii="宋体" w:hAnsi="宋体"/>
                <w:color w:val="auto"/>
                <w:sz w:val="24"/>
                <w:szCs w:val="24"/>
              </w:rPr>
            </w:pPr>
            <w:r>
              <w:rPr>
                <w:rFonts w:hint="eastAsia" w:ascii="宋体" w:hAnsi="宋体"/>
                <w:color w:val="auto"/>
                <w:sz w:val="24"/>
                <w:szCs w:val="24"/>
              </w:rPr>
              <w:t>6</w:t>
            </w:r>
          </w:p>
        </w:tc>
        <w:tc>
          <w:tcPr>
            <w:tcW w:w="9285" w:type="dxa"/>
            <w:noWrap w:val="0"/>
            <w:vAlign w:val="center"/>
          </w:tcPr>
          <w:p w14:paraId="27C9EA9C">
            <w:pPr>
              <w:snapToGrid w:val="0"/>
              <w:spacing w:line="288" w:lineRule="auto"/>
              <w:rPr>
                <w:rFonts w:hint="eastAsia" w:ascii="宋体" w:hAnsi="宋体"/>
                <w:color w:val="auto"/>
                <w:sz w:val="24"/>
                <w:szCs w:val="24"/>
              </w:rPr>
            </w:pPr>
            <w:r>
              <w:rPr>
                <w:rFonts w:hint="eastAsia" w:ascii="宋体" w:hAnsi="宋体"/>
                <w:color w:val="auto"/>
                <w:sz w:val="24"/>
                <w:szCs w:val="24"/>
              </w:rPr>
              <w:t>投标答疑：招标人不安排统一答疑，</w:t>
            </w:r>
            <w:r>
              <w:rPr>
                <w:rFonts w:hint="eastAsia" w:ascii="宋体" w:hAnsi="宋体"/>
                <w:color w:val="auto"/>
                <w:sz w:val="24"/>
                <w:szCs w:val="24"/>
              </w:rPr>
              <w:t>投标人如有不清楚之处或认为招标文件有任何不合理之处，</w:t>
            </w:r>
            <w:r>
              <w:rPr>
                <w:rFonts w:ascii="宋体" w:hAnsi="宋体"/>
                <w:snapToGrid w:val="0"/>
                <w:color w:val="auto"/>
                <w:sz w:val="24"/>
                <w:szCs w:val="24"/>
              </w:rPr>
              <w:t>20</w:t>
            </w:r>
            <w:r>
              <w:rPr>
                <w:rFonts w:hint="eastAsia" w:ascii="宋体" w:hAnsi="宋体"/>
                <w:snapToGrid w:val="0"/>
                <w:color w:val="auto"/>
                <w:sz w:val="24"/>
                <w:szCs w:val="24"/>
                <w:lang w:val="en-US" w:eastAsia="zh-CN"/>
              </w:rPr>
              <w:t>24</w:t>
            </w:r>
            <w:r>
              <w:rPr>
                <w:rFonts w:hint="eastAsia" w:ascii="宋体" w:hAnsi="宋体"/>
                <w:snapToGrid w:val="0"/>
                <w:color w:val="auto"/>
                <w:sz w:val="24"/>
                <w:szCs w:val="24"/>
              </w:rPr>
              <w:t>年</w:t>
            </w:r>
            <w:r>
              <w:rPr>
                <w:rFonts w:hint="eastAsia" w:ascii="宋体" w:hAnsi="宋体"/>
                <w:snapToGrid w:val="0"/>
                <w:color w:val="auto"/>
                <w:sz w:val="24"/>
                <w:szCs w:val="24"/>
                <w:lang w:val="en-US" w:eastAsia="zh-CN"/>
              </w:rPr>
              <w:t>12</w:t>
            </w:r>
            <w:r>
              <w:rPr>
                <w:rFonts w:hint="eastAsia" w:ascii="宋体" w:hAnsi="宋体"/>
                <w:snapToGrid w:val="0"/>
                <w:color w:val="auto"/>
                <w:sz w:val="24"/>
                <w:szCs w:val="24"/>
              </w:rPr>
              <w:t>月</w:t>
            </w:r>
            <w:r>
              <w:rPr>
                <w:rFonts w:hint="eastAsia" w:ascii="宋体" w:hAnsi="宋体"/>
                <w:snapToGrid w:val="0"/>
                <w:color w:val="auto"/>
                <w:sz w:val="24"/>
                <w:szCs w:val="24"/>
                <w:lang w:val="en-US" w:eastAsia="zh-CN"/>
              </w:rPr>
              <w:t>25</w:t>
            </w:r>
            <w:r>
              <w:rPr>
                <w:rFonts w:hint="eastAsia" w:ascii="宋体" w:hAnsi="宋体"/>
                <w:snapToGrid w:val="0"/>
                <w:color w:val="auto"/>
                <w:sz w:val="24"/>
                <w:szCs w:val="24"/>
              </w:rPr>
              <w:t>日上午10：0</w:t>
            </w:r>
            <w:r>
              <w:rPr>
                <w:rFonts w:ascii="宋体" w:hAnsi="宋体"/>
                <w:snapToGrid w:val="0"/>
                <w:color w:val="auto"/>
                <w:sz w:val="24"/>
                <w:szCs w:val="24"/>
              </w:rPr>
              <w:t>0</w:t>
            </w:r>
            <w:r>
              <w:rPr>
                <w:rFonts w:hint="eastAsia" w:ascii="宋体" w:hAnsi="宋体"/>
                <w:snapToGrid w:val="0"/>
                <w:color w:val="auto"/>
                <w:sz w:val="24"/>
                <w:szCs w:val="24"/>
              </w:rPr>
              <w:t>之前，</w:t>
            </w:r>
            <w:r>
              <w:rPr>
                <w:rFonts w:hint="eastAsia" w:ascii="宋体" w:hAnsi="宋体"/>
                <w:color w:val="auto"/>
                <w:sz w:val="24"/>
                <w:szCs w:val="24"/>
              </w:rPr>
              <w:t>将相关疑问以书面形式（加盖单位公章）与本次招标联系人反映，我们统一以书面形式通过邮件答疑。</w:t>
            </w:r>
          </w:p>
        </w:tc>
      </w:tr>
      <w:tr w14:paraId="36B5B7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07" w:hRule="atLeast"/>
        </w:trPr>
        <w:tc>
          <w:tcPr>
            <w:tcW w:w="714" w:type="dxa"/>
            <w:noWrap w:val="0"/>
            <w:vAlign w:val="center"/>
          </w:tcPr>
          <w:p w14:paraId="709286B5">
            <w:pPr>
              <w:snapToGrid w:val="0"/>
              <w:spacing w:line="288" w:lineRule="auto"/>
              <w:jc w:val="center"/>
              <w:rPr>
                <w:rFonts w:hint="eastAsia" w:ascii="宋体" w:hAnsi="宋体"/>
                <w:color w:val="auto"/>
                <w:sz w:val="24"/>
                <w:szCs w:val="24"/>
              </w:rPr>
            </w:pPr>
            <w:r>
              <w:rPr>
                <w:rFonts w:hint="eastAsia" w:ascii="宋体" w:hAnsi="宋体"/>
                <w:color w:val="auto"/>
                <w:sz w:val="24"/>
                <w:szCs w:val="24"/>
              </w:rPr>
              <w:t>7</w:t>
            </w:r>
          </w:p>
        </w:tc>
        <w:tc>
          <w:tcPr>
            <w:tcW w:w="9285" w:type="dxa"/>
            <w:noWrap w:val="0"/>
            <w:vAlign w:val="center"/>
          </w:tcPr>
          <w:p w14:paraId="567F6E65">
            <w:pPr>
              <w:snapToGrid w:val="0"/>
              <w:spacing w:line="288" w:lineRule="auto"/>
              <w:rPr>
                <w:rFonts w:hint="eastAsia" w:ascii="宋体" w:hAnsi="宋体"/>
                <w:color w:val="auto"/>
                <w:sz w:val="24"/>
                <w:szCs w:val="24"/>
              </w:rPr>
            </w:pPr>
            <w:r>
              <w:rPr>
                <w:rFonts w:hint="eastAsia" w:ascii="宋体" w:hAnsi="宋体"/>
                <w:color w:val="auto"/>
                <w:sz w:val="24"/>
                <w:szCs w:val="24"/>
              </w:rPr>
              <w:t>投标文件份数：</w:t>
            </w:r>
            <w:r>
              <w:rPr>
                <w:rFonts w:hint="eastAsia" w:ascii="宋体" w:hAnsi="宋体"/>
                <w:bCs/>
                <w:color w:val="auto"/>
                <w:sz w:val="24"/>
                <w:szCs w:val="24"/>
              </w:rPr>
              <w:t>正本</w:t>
            </w:r>
            <w:r>
              <w:rPr>
                <w:rFonts w:hint="eastAsia" w:ascii="宋体" w:hAnsi="宋体"/>
                <w:bCs/>
                <w:color w:val="auto"/>
                <w:sz w:val="24"/>
                <w:szCs w:val="24"/>
                <w:u w:val="single"/>
              </w:rPr>
              <w:t xml:space="preserve"> 1 </w:t>
            </w:r>
            <w:r>
              <w:rPr>
                <w:rFonts w:hint="eastAsia" w:ascii="宋体" w:hAnsi="宋体"/>
                <w:bCs/>
                <w:color w:val="auto"/>
                <w:sz w:val="24"/>
                <w:szCs w:val="24"/>
              </w:rPr>
              <w:t>份，副本</w:t>
            </w:r>
            <w:r>
              <w:rPr>
                <w:rFonts w:hint="eastAsia" w:ascii="宋体" w:hAnsi="宋体"/>
                <w:bCs/>
                <w:color w:val="auto"/>
                <w:sz w:val="24"/>
                <w:szCs w:val="24"/>
                <w:u w:val="single"/>
              </w:rPr>
              <w:t xml:space="preserve"> </w:t>
            </w:r>
            <w:r>
              <w:rPr>
                <w:rFonts w:hint="eastAsia" w:ascii="宋体" w:hAnsi="宋体"/>
                <w:bCs/>
                <w:color w:val="auto"/>
                <w:sz w:val="24"/>
                <w:szCs w:val="24"/>
                <w:u w:val="single"/>
                <w:lang w:val="en-US" w:eastAsia="zh-CN"/>
              </w:rPr>
              <w:t>1</w:t>
            </w:r>
            <w:r>
              <w:rPr>
                <w:rFonts w:hint="eastAsia" w:ascii="宋体" w:hAnsi="宋体"/>
                <w:bCs/>
                <w:color w:val="auto"/>
                <w:sz w:val="24"/>
                <w:szCs w:val="24"/>
                <w:u w:val="single"/>
              </w:rPr>
              <w:t xml:space="preserve"> </w:t>
            </w:r>
            <w:r>
              <w:rPr>
                <w:rFonts w:hint="eastAsia" w:ascii="宋体" w:hAnsi="宋体"/>
                <w:bCs/>
                <w:color w:val="auto"/>
                <w:sz w:val="24"/>
                <w:szCs w:val="24"/>
              </w:rPr>
              <w:t>份，共</w:t>
            </w:r>
            <w:r>
              <w:rPr>
                <w:rFonts w:hint="eastAsia" w:ascii="宋体" w:hAnsi="宋体"/>
                <w:bCs/>
                <w:color w:val="auto"/>
                <w:sz w:val="24"/>
                <w:szCs w:val="24"/>
                <w:u w:val="single"/>
              </w:rPr>
              <w:t xml:space="preserve"> </w:t>
            </w:r>
            <w:r>
              <w:rPr>
                <w:rFonts w:hint="eastAsia" w:ascii="宋体" w:hAnsi="宋体"/>
                <w:bCs/>
                <w:color w:val="auto"/>
                <w:sz w:val="24"/>
                <w:szCs w:val="24"/>
                <w:u w:val="single"/>
                <w:lang w:val="en-US" w:eastAsia="zh-CN"/>
              </w:rPr>
              <w:t>2</w:t>
            </w:r>
            <w:r>
              <w:rPr>
                <w:rFonts w:hint="eastAsia" w:ascii="宋体" w:hAnsi="宋体"/>
                <w:bCs/>
                <w:color w:val="auto"/>
                <w:sz w:val="24"/>
                <w:szCs w:val="24"/>
                <w:u w:val="single"/>
              </w:rPr>
              <w:t xml:space="preserve"> </w:t>
            </w:r>
            <w:r>
              <w:rPr>
                <w:rFonts w:hint="eastAsia" w:ascii="宋体" w:hAnsi="宋体"/>
                <w:bCs/>
                <w:color w:val="auto"/>
                <w:sz w:val="24"/>
                <w:szCs w:val="24"/>
              </w:rPr>
              <w:t>份</w:t>
            </w:r>
          </w:p>
        </w:tc>
      </w:tr>
      <w:tr w14:paraId="5A4A46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6" w:hRule="atLeast"/>
        </w:trPr>
        <w:tc>
          <w:tcPr>
            <w:tcW w:w="714" w:type="dxa"/>
            <w:noWrap w:val="0"/>
            <w:vAlign w:val="center"/>
          </w:tcPr>
          <w:p w14:paraId="5DDDE6CF">
            <w:pPr>
              <w:snapToGrid w:val="0"/>
              <w:spacing w:line="288" w:lineRule="auto"/>
              <w:jc w:val="center"/>
              <w:rPr>
                <w:rFonts w:hint="eastAsia" w:ascii="宋体" w:hAnsi="宋体"/>
                <w:color w:val="auto"/>
                <w:sz w:val="24"/>
                <w:szCs w:val="24"/>
              </w:rPr>
            </w:pPr>
            <w:r>
              <w:rPr>
                <w:rFonts w:hint="eastAsia" w:ascii="宋体" w:hAnsi="宋体"/>
                <w:color w:val="auto"/>
                <w:sz w:val="24"/>
                <w:szCs w:val="24"/>
              </w:rPr>
              <w:t>8</w:t>
            </w:r>
          </w:p>
        </w:tc>
        <w:tc>
          <w:tcPr>
            <w:tcW w:w="9285" w:type="dxa"/>
            <w:noWrap w:val="0"/>
            <w:vAlign w:val="center"/>
          </w:tcPr>
          <w:p w14:paraId="020B0CDD">
            <w:pPr>
              <w:snapToGrid w:val="0"/>
              <w:spacing w:line="288" w:lineRule="auto"/>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rPr>
              <w:t>联系人：</w:t>
            </w:r>
            <w:r>
              <w:rPr>
                <w:rFonts w:hint="eastAsia" w:ascii="宋体" w:hAnsi="宋体" w:eastAsia="宋体" w:cs="Times New Roman"/>
                <w:color w:val="auto"/>
                <w:sz w:val="24"/>
                <w:szCs w:val="24"/>
                <w:lang w:val="en-US" w:eastAsia="zh-CN"/>
              </w:rPr>
              <w:t>曾老师13349967372</w:t>
            </w:r>
          </w:p>
          <w:p w14:paraId="76858B72">
            <w:pPr>
              <w:snapToGrid w:val="0"/>
              <w:spacing w:line="288" w:lineRule="auto"/>
              <w:rPr>
                <w:rFonts w:hint="eastAsia" w:ascii="宋体" w:hAnsi="宋体"/>
                <w:bCs/>
                <w:color w:val="auto"/>
                <w:sz w:val="24"/>
                <w:szCs w:val="24"/>
              </w:rPr>
            </w:pPr>
            <w:r>
              <w:rPr>
                <w:rFonts w:hint="eastAsia" w:ascii="宋体" w:hAnsi="宋体" w:eastAsia="宋体" w:cs="Times New Roman"/>
                <w:color w:val="auto"/>
                <w:sz w:val="24"/>
                <w:szCs w:val="24"/>
                <w:lang w:val="en-US" w:eastAsia="zh-CN"/>
              </w:rPr>
              <w:t>技术咨询：刘工 18871589151</w:t>
            </w:r>
          </w:p>
        </w:tc>
      </w:tr>
      <w:tr w14:paraId="1C6C22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12" w:hRule="atLeast"/>
        </w:trPr>
        <w:tc>
          <w:tcPr>
            <w:tcW w:w="714" w:type="dxa"/>
            <w:noWrap w:val="0"/>
            <w:vAlign w:val="center"/>
          </w:tcPr>
          <w:p w14:paraId="22332798">
            <w:pPr>
              <w:snapToGrid w:val="0"/>
              <w:spacing w:line="288" w:lineRule="auto"/>
              <w:jc w:val="center"/>
              <w:rPr>
                <w:rFonts w:hint="eastAsia" w:ascii="宋体" w:hAnsi="宋体"/>
                <w:color w:val="auto"/>
                <w:sz w:val="24"/>
                <w:szCs w:val="24"/>
              </w:rPr>
            </w:pPr>
            <w:r>
              <w:rPr>
                <w:rFonts w:hint="eastAsia" w:ascii="宋体" w:hAnsi="宋体"/>
                <w:color w:val="auto"/>
                <w:sz w:val="24"/>
                <w:szCs w:val="24"/>
              </w:rPr>
              <w:t>9</w:t>
            </w:r>
          </w:p>
        </w:tc>
        <w:tc>
          <w:tcPr>
            <w:tcW w:w="9285" w:type="dxa"/>
            <w:noWrap w:val="0"/>
            <w:vAlign w:val="center"/>
          </w:tcPr>
          <w:p w14:paraId="69A9F37E">
            <w:pPr>
              <w:snapToGrid w:val="0"/>
              <w:spacing w:line="288" w:lineRule="auto"/>
              <w:rPr>
                <w:rFonts w:hint="eastAsia" w:ascii="宋体" w:hAnsi="宋体"/>
                <w:color w:val="auto"/>
                <w:kern w:val="0"/>
                <w:sz w:val="24"/>
                <w:szCs w:val="24"/>
                <w:lang w:val="zh-CN"/>
              </w:rPr>
            </w:pPr>
            <w:r>
              <w:rPr>
                <w:rFonts w:hint="eastAsia" w:ascii="宋体" w:hAnsi="宋体"/>
                <w:color w:val="auto"/>
                <w:sz w:val="24"/>
                <w:szCs w:val="24"/>
                <w:lang w:val="en-US" w:eastAsia="zh-CN"/>
              </w:rPr>
              <w:t>截止投标</w:t>
            </w:r>
            <w:r>
              <w:rPr>
                <w:rFonts w:hint="eastAsia" w:ascii="宋体" w:hAnsi="宋体" w:cs="宋体"/>
                <w:color w:val="auto"/>
                <w:kern w:val="0"/>
                <w:sz w:val="24"/>
                <w:szCs w:val="24"/>
                <w:lang w:val="zh-CN"/>
              </w:rPr>
              <w:t>时间：</w:t>
            </w:r>
            <w:r>
              <w:rPr>
                <w:rFonts w:hint="eastAsia" w:ascii="宋体" w:hAnsi="宋体" w:cs="宋体"/>
                <w:color w:val="auto"/>
                <w:kern w:val="0"/>
                <w:sz w:val="24"/>
                <w:szCs w:val="24"/>
                <w:u w:val="single"/>
                <w:lang w:val="zh-CN"/>
              </w:rPr>
              <w:t>20</w:t>
            </w:r>
            <w:r>
              <w:rPr>
                <w:rFonts w:hint="eastAsia" w:ascii="宋体" w:hAnsi="宋体" w:cs="宋体"/>
                <w:color w:val="auto"/>
                <w:kern w:val="0"/>
                <w:sz w:val="24"/>
                <w:szCs w:val="24"/>
                <w:u w:val="single"/>
                <w:lang w:val="en-US" w:eastAsia="zh-CN"/>
              </w:rPr>
              <w:t>25</w:t>
            </w:r>
            <w:r>
              <w:rPr>
                <w:rFonts w:hint="eastAsia" w:ascii="宋体" w:hAnsi="宋体" w:cs="宋体"/>
                <w:color w:val="auto"/>
                <w:kern w:val="0"/>
                <w:sz w:val="24"/>
                <w:szCs w:val="24"/>
                <w:lang w:val="zh-CN"/>
              </w:rPr>
              <w:t>年</w:t>
            </w:r>
            <w:r>
              <w:rPr>
                <w:rFonts w:hint="eastAsia" w:ascii="宋体" w:hAnsi="宋体" w:cs="宋体"/>
                <w:color w:val="auto"/>
                <w:kern w:val="0"/>
                <w:sz w:val="24"/>
                <w:szCs w:val="24"/>
                <w:u w:val="single"/>
                <w:lang w:val="zh-CN"/>
              </w:rPr>
              <w:t>12</w:t>
            </w:r>
            <w:r>
              <w:rPr>
                <w:rFonts w:hint="eastAsia" w:ascii="宋体" w:hAnsi="宋体" w:cs="宋体"/>
                <w:color w:val="auto"/>
                <w:kern w:val="0"/>
                <w:sz w:val="24"/>
                <w:szCs w:val="24"/>
                <w:lang w:val="zh-CN"/>
              </w:rPr>
              <w:t>月</w:t>
            </w:r>
            <w:r>
              <w:rPr>
                <w:rFonts w:hint="eastAsia" w:ascii="宋体" w:hAnsi="宋体" w:cs="宋体"/>
                <w:color w:val="auto"/>
                <w:kern w:val="0"/>
                <w:sz w:val="24"/>
                <w:szCs w:val="24"/>
                <w:u w:val="single"/>
                <w:lang w:val="en-US" w:eastAsia="zh-CN"/>
              </w:rPr>
              <w:t>31</w:t>
            </w:r>
            <w:r>
              <w:rPr>
                <w:rFonts w:hint="eastAsia" w:ascii="宋体" w:hAnsi="宋体" w:cs="宋体"/>
                <w:color w:val="auto"/>
                <w:kern w:val="0"/>
                <w:sz w:val="24"/>
                <w:szCs w:val="24"/>
                <w:lang w:val="zh-CN"/>
              </w:rPr>
              <w:t>日</w:t>
            </w:r>
            <w:r>
              <w:rPr>
                <w:rFonts w:hint="eastAsia" w:ascii="宋体" w:hAnsi="宋体" w:cs="宋体"/>
                <w:color w:val="auto"/>
                <w:kern w:val="0"/>
                <w:sz w:val="24"/>
                <w:szCs w:val="24"/>
                <w:u w:val="single"/>
                <w:lang w:val="zh-CN"/>
              </w:rPr>
              <w:t>上午9：00</w:t>
            </w:r>
          </w:p>
        </w:tc>
      </w:tr>
      <w:tr w14:paraId="761607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8" w:hRule="atLeast"/>
        </w:trPr>
        <w:tc>
          <w:tcPr>
            <w:tcW w:w="714" w:type="dxa"/>
            <w:noWrap w:val="0"/>
            <w:vAlign w:val="center"/>
          </w:tcPr>
          <w:p w14:paraId="4A9B9290">
            <w:pPr>
              <w:snapToGrid w:val="0"/>
              <w:spacing w:line="288" w:lineRule="auto"/>
              <w:jc w:val="center"/>
              <w:rPr>
                <w:rFonts w:hint="eastAsia" w:ascii="宋体" w:hAnsi="宋体"/>
                <w:color w:val="auto"/>
                <w:sz w:val="24"/>
                <w:szCs w:val="24"/>
              </w:rPr>
            </w:pPr>
            <w:r>
              <w:rPr>
                <w:rFonts w:hint="eastAsia" w:ascii="宋体" w:hAnsi="宋体"/>
                <w:color w:val="auto"/>
                <w:sz w:val="24"/>
                <w:szCs w:val="24"/>
              </w:rPr>
              <w:t>10</w:t>
            </w:r>
          </w:p>
        </w:tc>
        <w:tc>
          <w:tcPr>
            <w:tcW w:w="9285" w:type="dxa"/>
            <w:noWrap w:val="0"/>
            <w:vAlign w:val="center"/>
          </w:tcPr>
          <w:p w14:paraId="6745C626">
            <w:pPr>
              <w:snapToGrid w:val="0"/>
              <w:spacing w:line="288" w:lineRule="auto"/>
              <w:rPr>
                <w:rFonts w:hint="eastAsia" w:ascii="宋体" w:hAnsi="宋体" w:eastAsia="宋体"/>
                <w:color w:val="auto"/>
                <w:sz w:val="24"/>
                <w:szCs w:val="24"/>
                <w:lang w:val="en-US" w:eastAsia="zh-CN"/>
              </w:rPr>
            </w:pPr>
            <w:r>
              <w:rPr>
                <w:rFonts w:hint="eastAsia" w:ascii="宋体" w:hAnsi="宋体" w:cs="宋体"/>
                <w:color w:val="auto"/>
                <w:kern w:val="0"/>
                <w:sz w:val="24"/>
                <w:szCs w:val="24"/>
                <w:lang w:val="en-US" w:eastAsia="zh-CN"/>
              </w:rPr>
              <w:t>报价方式</w:t>
            </w:r>
            <w:r>
              <w:rPr>
                <w:rFonts w:hint="eastAsia" w:ascii="宋体" w:hAnsi="宋体" w:cs="宋体"/>
                <w:color w:val="auto"/>
                <w:kern w:val="0"/>
                <w:sz w:val="24"/>
                <w:szCs w:val="24"/>
                <w:lang w:val="zh-CN"/>
              </w:rPr>
              <w:t>：</w:t>
            </w:r>
            <w:r>
              <w:rPr>
                <w:rFonts w:hint="eastAsia" w:ascii="宋体" w:hAnsi="宋体" w:cs="宋体"/>
                <w:color w:val="auto"/>
                <w:kern w:val="0"/>
                <w:sz w:val="24"/>
                <w:szCs w:val="24"/>
                <w:lang w:val="en-US" w:eastAsia="zh-CN"/>
              </w:rPr>
              <w:t>自提</w:t>
            </w:r>
          </w:p>
        </w:tc>
      </w:tr>
      <w:tr w14:paraId="6ACDF6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8" w:hRule="atLeast"/>
        </w:trPr>
        <w:tc>
          <w:tcPr>
            <w:tcW w:w="714" w:type="dxa"/>
            <w:noWrap w:val="0"/>
            <w:vAlign w:val="center"/>
          </w:tcPr>
          <w:p w14:paraId="76E9515F">
            <w:pPr>
              <w:snapToGrid w:val="0"/>
              <w:spacing w:line="288" w:lineRule="auto"/>
              <w:jc w:val="center"/>
              <w:rPr>
                <w:rFonts w:hint="eastAsia" w:ascii="宋体" w:hAnsi="宋体"/>
                <w:color w:val="auto"/>
                <w:sz w:val="24"/>
                <w:szCs w:val="24"/>
              </w:rPr>
            </w:pPr>
            <w:r>
              <w:rPr>
                <w:rFonts w:hint="eastAsia" w:ascii="宋体" w:hAnsi="宋体"/>
                <w:color w:val="auto"/>
                <w:sz w:val="24"/>
                <w:szCs w:val="24"/>
              </w:rPr>
              <w:t>11</w:t>
            </w:r>
          </w:p>
        </w:tc>
        <w:tc>
          <w:tcPr>
            <w:tcW w:w="9285" w:type="dxa"/>
            <w:noWrap w:val="0"/>
            <w:vAlign w:val="center"/>
          </w:tcPr>
          <w:p w14:paraId="51B04838">
            <w:pPr>
              <w:snapToGrid w:val="0"/>
              <w:spacing w:line="288" w:lineRule="auto"/>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zh-CN"/>
              </w:rPr>
              <w:t>服务期：</w:t>
            </w:r>
            <w:r>
              <w:rPr>
                <w:rFonts w:hint="eastAsia" w:ascii="宋体" w:hAnsi="宋体" w:cs="宋体"/>
                <w:color w:val="auto"/>
                <w:kern w:val="0"/>
                <w:sz w:val="24"/>
                <w:szCs w:val="24"/>
                <w:lang w:val="en-US" w:eastAsia="zh-CN"/>
              </w:rPr>
              <w:t>初步</w:t>
            </w:r>
            <w:r>
              <w:rPr>
                <w:rFonts w:hint="eastAsia" w:ascii="宋体" w:hAnsi="宋体" w:cs="宋体"/>
                <w:color w:val="auto"/>
                <w:kern w:val="0"/>
                <w:sz w:val="24"/>
                <w:szCs w:val="24"/>
                <w:lang w:val="en-US" w:eastAsia="zh-CN"/>
              </w:rPr>
              <w:t>3</w:t>
            </w:r>
            <w:r>
              <w:rPr>
                <w:rFonts w:hint="eastAsia" w:ascii="宋体" w:hAnsi="宋体" w:cs="宋体"/>
                <w:color w:val="auto"/>
                <w:kern w:val="0"/>
                <w:sz w:val="24"/>
                <w:szCs w:val="24"/>
                <w:lang w:val="en-US" w:eastAsia="zh-CN"/>
              </w:rPr>
              <w:t>个月，并且三方结算金额达成一致，形成结算审计报告</w:t>
            </w:r>
            <w:r>
              <w:rPr>
                <w:rFonts w:hint="eastAsia" w:ascii="宋体" w:cs="宋体"/>
                <w:color w:val="auto"/>
                <w:sz w:val="24"/>
                <w:szCs w:val="24"/>
                <w:lang w:val="zh-CN"/>
              </w:rPr>
              <w:t>。</w:t>
            </w:r>
            <w:r>
              <w:rPr>
                <w:rFonts w:hint="eastAsia" w:ascii="宋体" w:cs="宋体"/>
                <w:color w:val="auto"/>
                <w:sz w:val="24"/>
                <w:szCs w:val="24"/>
                <w:lang w:val="en-US" w:eastAsia="zh-CN"/>
              </w:rPr>
              <w:t>具体以合同为准。</w:t>
            </w:r>
          </w:p>
        </w:tc>
      </w:tr>
    </w:tbl>
    <w:p w14:paraId="31F23CD1">
      <w:pPr>
        <w:snapToGrid w:val="0"/>
        <w:spacing w:line="288" w:lineRule="auto"/>
        <w:jc w:val="center"/>
        <w:rPr>
          <w:rFonts w:hint="eastAsia" w:ascii="宋体" w:hAnsi="宋体"/>
          <w:b/>
          <w:color w:val="auto"/>
          <w:sz w:val="24"/>
          <w:szCs w:val="24"/>
        </w:rPr>
      </w:pPr>
      <w:bookmarkStart w:id="2" w:name="_Toc251069678"/>
      <w:bookmarkStart w:id="3" w:name="_Toc235378129"/>
      <w:bookmarkStart w:id="4" w:name="_Toc48525698"/>
      <w:r>
        <w:rPr>
          <w:rFonts w:ascii="宋体" w:hAnsi="宋体"/>
          <w:color w:val="auto"/>
          <w:sz w:val="24"/>
          <w:szCs w:val="24"/>
        </w:rPr>
        <w:br w:type="page"/>
      </w:r>
      <w:r>
        <w:rPr>
          <w:rFonts w:hint="eastAsia" w:ascii="宋体" w:hAnsi="宋体"/>
          <w:b/>
          <w:color w:val="auto"/>
          <w:sz w:val="24"/>
          <w:szCs w:val="24"/>
        </w:rPr>
        <w:t>（一）总　则</w:t>
      </w:r>
      <w:bookmarkEnd w:id="2"/>
      <w:bookmarkEnd w:id="3"/>
    </w:p>
    <w:p w14:paraId="606D0542">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1.1投标人资格条件（资格审查条件）：</w:t>
      </w:r>
    </w:p>
    <w:p w14:paraId="3140EF59">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1.1.1具有造价咨询资质的独立法人、有效的营业执照；</w:t>
      </w:r>
    </w:p>
    <w:p w14:paraId="1707F048">
      <w:pPr>
        <w:snapToGrid w:val="0"/>
        <w:spacing w:line="288" w:lineRule="auto"/>
        <w:ind w:firstLine="482" w:firstLineChars="200"/>
        <w:jc w:val="left"/>
        <w:rPr>
          <w:rFonts w:hint="eastAsia" w:ascii="宋体" w:hAnsi="宋体"/>
          <w:b/>
          <w:color w:val="auto"/>
          <w:sz w:val="24"/>
          <w:szCs w:val="24"/>
        </w:rPr>
      </w:pPr>
      <w:r>
        <w:rPr>
          <w:rFonts w:hint="eastAsia" w:ascii="宋体" w:hAnsi="宋体"/>
          <w:b/>
          <w:color w:val="auto"/>
          <w:sz w:val="24"/>
          <w:szCs w:val="24"/>
        </w:rPr>
        <w:t>1.1.2企业注册造价工程师土建、安装等专业人数在</w:t>
      </w:r>
      <w:r>
        <w:rPr>
          <w:rFonts w:hint="eastAsia" w:ascii="宋体" w:hAnsi="宋体"/>
          <w:b/>
          <w:color w:val="auto"/>
          <w:sz w:val="24"/>
          <w:szCs w:val="24"/>
          <w:highlight w:val="none"/>
          <w:lang w:val="en-US" w:eastAsia="zh-CN"/>
        </w:rPr>
        <w:t>5</w:t>
      </w:r>
      <w:r>
        <w:rPr>
          <w:rFonts w:hint="eastAsia" w:ascii="宋体" w:hAnsi="宋体"/>
          <w:b/>
          <w:color w:val="auto"/>
          <w:sz w:val="24"/>
          <w:szCs w:val="24"/>
        </w:rPr>
        <w:t>人以上；</w:t>
      </w:r>
    </w:p>
    <w:p w14:paraId="4D06BABC">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1.1.3投标人企业业绩和经验： 近三年来（20</w:t>
      </w:r>
      <w:r>
        <w:rPr>
          <w:rFonts w:hint="eastAsia" w:ascii="宋体" w:hAnsi="宋体"/>
          <w:b/>
          <w:color w:val="auto"/>
          <w:sz w:val="24"/>
          <w:szCs w:val="24"/>
          <w:lang w:val="en-US" w:eastAsia="zh-CN"/>
        </w:rPr>
        <w:t>22</w:t>
      </w:r>
      <w:r>
        <w:rPr>
          <w:rFonts w:hint="eastAsia" w:ascii="宋体" w:hAnsi="宋体"/>
          <w:b/>
          <w:color w:val="auto"/>
          <w:sz w:val="24"/>
          <w:szCs w:val="24"/>
        </w:rPr>
        <w:t>、</w:t>
      </w:r>
      <w:r>
        <w:rPr>
          <w:rFonts w:hint="eastAsia" w:ascii="宋体" w:hAnsi="宋体"/>
          <w:b/>
          <w:color w:val="auto"/>
          <w:sz w:val="24"/>
          <w:szCs w:val="24"/>
          <w:lang w:val="en-US" w:eastAsia="zh-CN"/>
        </w:rPr>
        <w:t>23</w:t>
      </w:r>
      <w:r>
        <w:rPr>
          <w:rFonts w:hint="eastAsia" w:ascii="宋体" w:hAnsi="宋体"/>
          <w:b/>
          <w:color w:val="auto"/>
          <w:sz w:val="24"/>
          <w:szCs w:val="24"/>
        </w:rPr>
        <w:t>、</w:t>
      </w:r>
      <w:r>
        <w:rPr>
          <w:rFonts w:hint="eastAsia" w:ascii="宋体" w:hAnsi="宋体"/>
          <w:b/>
          <w:color w:val="auto"/>
          <w:sz w:val="24"/>
          <w:szCs w:val="24"/>
          <w:lang w:val="en-US" w:eastAsia="zh-CN"/>
        </w:rPr>
        <w:t>24</w:t>
      </w:r>
      <w:r>
        <w:rPr>
          <w:rFonts w:hint="eastAsia" w:ascii="宋体" w:hAnsi="宋体"/>
          <w:b/>
          <w:color w:val="auto"/>
          <w:sz w:val="24"/>
          <w:szCs w:val="24"/>
        </w:rPr>
        <w:t>年）承担工程造价</w:t>
      </w:r>
      <w:r>
        <w:rPr>
          <w:rFonts w:hint="eastAsia" w:ascii="宋体" w:hAnsi="宋体"/>
          <w:b/>
          <w:color w:val="auto"/>
          <w:sz w:val="24"/>
          <w:szCs w:val="24"/>
        </w:rPr>
        <w:t>5000</w:t>
      </w:r>
      <w:r>
        <w:rPr>
          <w:rFonts w:hint="eastAsia" w:ascii="宋体" w:hAnsi="宋体"/>
          <w:b/>
          <w:color w:val="auto"/>
          <w:sz w:val="24"/>
          <w:szCs w:val="24"/>
        </w:rPr>
        <w:t>万元以上工程结算审计项目</w:t>
      </w:r>
      <w:r>
        <w:rPr>
          <w:rFonts w:hint="eastAsia" w:ascii="宋体" w:hAnsi="宋体"/>
          <w:b/>
          <w:color w:val="auto"/>
          <w:sz w:val="24"/>
          <w:szCs w:val="24"/>
          <w:lang w:val="en-US" w:eastAsia="zh-CN"/>
        </w:rPr>
        <w:t>三</w:t>
      </w:r>
      <w:r>
        <w:rPr>
          <w:rFonts w:hint="eastAsia" w:ascii="宋体" w:hAnsi="宋体"/>
          <w:b/>
          <w:color w:val="auto"/>
          <w:sz w:val="24"/>
          <w:szCs w:val="24"/>
        </w:rPr>
        <w:t>个 ；</w:t>
      </w:r>
    </w:p>
    <w:p w14:paraId="7F8E8B35">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1.1.4项目负责人（主审人）条件： 国家注册造价工程师（土建或安装工程专业）、近三年来（20</w:t>
      </w:r>
      <w:r>
        <w:rPr>
          <w:rFonts w:hint="eastAsia" w:ascii="宋体" w:hAnsi="宋体"/>
          <w:b/>
          <w:color w:val="auto"/>
          <w:sz w:val="24"/>
          <w:szCs w:val="24"/>
          <w:lang w:val="en-US" w:eastAsia="zh-CN"/>
        </w:rPr>
        <w:t>22</w:t>
      </w:r>
      <w:r>
        <w:rPr>
          <w:rFonts w:hint="eastAsia" w:ascii="宋体" w:hAnsi="宋体"/>
          <w:b/>
          <w:color w:val="auto"/>
          <w:sz w:val="24"/>
          <w:szCs w:val="24"/>
        </w:rPr>
        <w:t>、</w:t>
      </w:r>
      <w:r>
        <w:rPr>
          <w:rFonts w:hint="eastAsia" w:ascii="宋体" w:hAnsi="宋体"/>
          <w:b/>
          <w:color w:val="auto"/>
          <w:sz w:val="24"/>
          <w:szCs w:val="24"/>
          <w:lang w:val="en-US" w:eastAsia="zh-CN"/>
        </w:rPr>
        <w:t>23</w:t>
      </w:r>
      <w:r>
        <w:rPr>
          <w:rFonts w:hint="eastAsia" w:ascii="宋体" w:hAnsi="宋体"/>
          <w:b/>
          <w:color w:val="auto"/>
          <w:sz w:val="24"/>
          <w:szCs w:val="24"/>
        </w:rPr>
        <w:t>、</w:t>
      </w:r>
      <w:r>
        <w:rPr>
          <w:rFonts w:hint="eastAsia" w:ascii="宋体" w:hAnsi="宋体"/>
          <w:b/>
          <w:color w:val="auto"/>
          <w:sz w:val="24"/>
          <w:szCs w:val="24"/>
          <w:lang w:val="en-US" w:eastAsia="zh-CN"/>
        </w:rPr>
        <w:t>24</w:t>
      </w:r>
      <w:r>
        <w:rPr>
          <w:rFonts w:hint="eastAsia" w:ascii="宋体" w:hAnsi="宋体"/>
          <w:b/>
          <w:color w:val="auto"/>
          <w:sz w:val="24"/>
          <w:szCs w:val="24"/>
        </w:rPr>
        <w:t>年）承担工程造价3000万元以上工程结算审计项目二个  ；</w:t>
      </w:r>
    </w:p>
    <w:p w14:paraId="2EE9972D">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1.1.5企业、项目负责人和专业咨询人员（本次投标的项目组成员）近三年没有被通报批评和行政处罚情况的书面承诺书。</w:t>
      </w:r>
    </w:p>
    <w:p w14:paraId="3349B0DB">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1.1.6投标文件应附满足上述条件的有关证明文件：附项目的委托合同和审计报告原件。</w:t>
      </w:r>
    </w:p>
    <w:p w14:paraId="6E3F267C">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1.2投标费用</w:t>
      </w:r>
    </w:p>
    <w:p w14:paraId="032F6B3A">
      <w:pPr>
        <w:snapToGrid w:val="0"/>
        <w:spacing w:line="288" w:lineRule="auto"/>
        <w:ind w:firstLine="540" w:firstLineChars="225"/>
        <w:rPr>
          <w:rFonts w:hint="eastAsia" w:ascii="宋体" w:hAnsi="宋体"/>
          <w:color w:val="auto"/>
          <w:sz w:val="24"/>
          <w:szCs w:val="24"/>
        </w:rPr>
      </w:pPr>
      <w:r>
        <w:rPr>
          <w:rFonts w:hint="eastAsia" w:ascii="宋体" w:hAnsi="宋体"/>
          <w:color w:val="auto"/>
          <w:sz w:val="24"/>
          <w:szCs w:val="24"/>
        </w:rPr>
        <w:t>投标人应承担其投标准备与递交投标文件所涉及的一切费用。不论是否中标，招标人对上述费用不负任何责任。</w:t>
      </w:r>
      <w:bookmarkStart w:id="5" w:name="_Toc235378130"/>
      <w:bookmarkStart w:id="6" w:name="_Toc5371390"/>
      <w:bookmarkStart w:id="7" w:name="_Toc251069679"/>
    </w:p>
    <w:p w14:paraId="524AD2A4">
      <w:pPr>
        <w:snapToGrid w:val="0"/>
        <w:spacing w:line="288" w:lineRule="auto"/>
        <w:ind w:firstLine="542" w:firstLineChars="225"/>
        <w:jc w:val="center"/>
        <w:rPr>
          <w:rFonts w:hint="eastAsia" w:ascii="宋体" w:hAnsi="宋体"/>
          <w:b/>
          <w:color w:val="auto"/>
          <w:sz w:val="24"/>
          <w:szCs w:val="24"/>
        </w:rPr>
      </w:pPr>
      <w:r>
        <w:rPr>
          <w:rFonts w:hint="eastAsia" w:ascii="宋体" w:hAnsi="宋体"/>
          <w:b/>
          <w:color w:val="auto"/>
          <w:sz w:val="24"/>
          <w:szCs w:val="24"/>
        </w:rPr>
        <w:t>（二）招标文件</w:t>
      </w:r>
      <w:bookmarkEnd w:id="5"/>
      <w:bookmarkEnd w:id="6"/>
      <w:r>
        <w:rPr>
          <w:rFonts w:hint="eastAsia" w:ascii="宋体" w:hAnsi="宋体"/>
          <w:b/>
          <w:color w:val="auto"/>
          <w:sz w:val="24"/>
          <w:szCs w:val="24"/>
        </w:rPr>
        <w:t>组成、解释与修改</w:t>
      </w:r>
      <w:bookmarkEnd w:id="7"/>
    </w:p>
    <w:p w14:paraId="77FCB906">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2.1招标文件组成</w:t>
      </w:r>
    </w:p>
    <w:p w14:paraId="43736A49">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（1）投标须知；</w:t>
      </w:r>
    </w:p>
    <w:p w14:paraId="3C5BE91B">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（2）评标办法；</w:t>
      </w:r>
    </w:p>
    <w:p w14:paraId="4687ACD4">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（3）合同条款；</w:t>
      </w:r>
    </w:p>
    <w:p w14:paraId="555F2CED">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（4）投标文件格式。</w:t>
      </w:r>
    </w:p>
    <w:p w14:paraId="11844EAD">
      <w:pPr>
        <w:snapToGrid w:val="0"/>
        <w:spacing w:line="288" w:lineRule="auto"/>
        <w:rPr>
          <w:rFonts w:hint="eastAsia" w:ascii="宋体" w:hAnsi="宋体"/>
          <w:color w:val="auto"/>
          <w:sz w:val="24"/>
          <w:szCs w:val="24"/>
        </w:rPr>
      </w:pPr>
      <w:r>
        <w:rPr>
          <w:rFonts w:hint="eastAsia" w:ascii="宋体" w:hAnsi="宋体"/>
          <w:color w:val="auto"/>
          <w:sz w:val="24"/>
          <w:szCs w:val="24"/>
        </w:rPr>
        <w:t xml:space="preserve">     (5) 招标答疑</w:t>
      </w:r>
    </w:p>
    <w:p w14:paraId="512062BD">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招标过程中，招标人对本招标文件的任何补充、答疑等文件均是招标文件的组成内容。</w:t>
      </w:r>
    </w:p>
    <w:p w14:paraId="79906A13">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2.2招标文件解释</w:t>
      </w:r>
    </w:p>
    <w:p w14:paraId="49C643AE">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投标人在收到招标文件后，若有问题需要澄清，应在答疑截止前以书面形式（包括书面文字、传真）向招标人提出。</w:t>
      </w:r>
    </w:p>
    <w:p w14:paraId="09B4ABCA">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2.3招标文件修改</w:t>
      </w:r>
    </w:p>
    <w:p w14:paraId="201417B0">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2.3.1 招标文件修改书将以书面（邮件）的方式发给所有获得招标文件的单位，并对所有投标人起约束作用。</w:t>
      </w:r>
    </w:p>
    <w:p w14:paraId="2080AD0D">
      <w:pPr>
        <w:snapToGrid w:val="0"/>
        <w:spacing w:line="288" w:lineRule="auto"/>
        <w:ind w:firstLine="482" w:firstLineChars="200"/>
        <w:jc w:val="center"/>
        <w:rPr>
          <w:rFonts w:hint="eastAsia" w:ascii="宋体" w:hAnsi="宋体"/>
          <w:color w:val="auto"/>
          <w:sz w:val="24"/>
          <w:szCs w:val="24"/>
        </w:rPr>
      </w:pPr>
      <w:bookmarkStart w:id="8" w:name="_Toc251069680"/>
      <w:r>
        <w:rPr>
          <w:rFonts w:hint="eastAsia" w:ascii="宋体" w:hAnsi="宋体"/>
          <w:b/>
          <w:color w:val="auto"/>
          <w:sz w:val="24"/>
          <w:szCs w:val="24"/>
        </w:rPr>
        <w:t>（三）投标文件编制</w:t>
      </w:r>
      <w:bookmarkEnd w:id="8"/>
    </w:p>
    <w:p w14:paraId="1E306B56">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3.1投标文件组成</w:t>
      </w:r>
    </w:p>
    <w:p w14:paraId="627D2E81">
      <w:pPr>
        <w:snapToGrid w:val="0"/>
        <w:spacing w:line="288" w:lineRule="auto"/>
        <w:ind w:firstLine="480" w:firstLineChars="200"/>
        <w:rPr>
          <w:rFonts w:hint="eastAsia" w:ascii="宋体" w:hAnsi="宋体"/>
          <w:i/>
          <w:color w:val="auto"/>
          <w:sz w:val="24"/>
          <w:szCs w:val="24"/>
        </w:rPr>
      </w:pPr>
      <w:r>
        <w:rPr>
          <w:rFonts w:hint="eastAsia" w:ascii="宋体" w:hAnsi="宋体"/>
          <w:color w:val="auto"/>
          <w:sz w:val="24"/>
          <w:szCs w:val="24"/>
        </w:rPr>
        <w:t>投标人需按招标文件的要求编制投标文件并提供资料。投标文件包括以下内容：</w:t>
      </w:r>
    </w:p>
    <w:p w14:paraId="5B7E6AD6">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（1）投标函；</w:t>
      </w:r>
    </w:p>
    <w:p w14:paraId="6F1D4DC2">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（2）授权委托书；</w:t>
      </w:r>
    </w:p>
    <w:p w14:paraId="04786876">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 xml:space="preserve">（3）工程造价咨询服务方案； </w:t>
      </w:r>
    </w:p>
    <w:p w14:paraId="53CF8DBD">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（4）投标报价；</w:t>
      </w:r>
    </w:p>
    <w:p w14:paraId="279CE50D">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（5）项目负责人及造价咨询人员一览表（附项目组所有咨询人员的职称证书、执业资格注册证书、身份证和荣誉证书复印件）；将项目组所有咨询人员的注册造价工程师签名章集中盖在同一页纸上。</w:t>
      </w:r>
    </w:p>
    <w:p w14:paraId="68247A9E">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（6）投标人基本情况表（包括单位名称、经营范围、单位地址、法人代表、工商和税务登记号、银行帐号及开户行、经济类型、联系电话等。附企业营业执照、工程造价咨询资质证书）；</w:t>
      </w:r>
    </w:p>
    <w:p w14:paraId="7E957842">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（7）近三年工程造价咨询主要业绩和资信情况（附有关证明）；</w:t>
      </w:r>
    </w:p>
    <w:p w14:paraId="55BF5CDD">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（8）受托项目的完成时限、质量保证、执业道德要求等书面承诺函；</w:t>
      </w:r>
    </w:p>
    <w:p w14:paraId="334F4842">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（9）投标人针对本次招标认为有必要提供的其他资料；</w:t>
      </w:r>
    </w:p>
    <w:p w14:paraId="30510133">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以上（1）、（2）、（4）、（7）项需加盖投标人公章，其中（1）、（2）、（4）项还必须有法定代表人（或授权委托人）的签字。</w:t>
      </w:r>
    </w:p>
    <w:p w14:paraId="7B0221E6">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3.2工程造价咨询服务方案要求</w:t>
      </w:r>
    </w:p>
    <w:p w14:paraId="168CC1E3">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工程造价咨询服务方案必须按照本次招标文件规定的服务分类制订，具体内容包括：</w:t>
      </w:r>
    </w:p>
    <w:p w14:paraId="2D5EEC5B">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（1）工程造价咨询服务的工作内容、工作方法、工作流程、实施要点和质量标准；</w:t>
      </w:r>
    </w:p>
    <w:p w14:paraId="0ACE5BB4">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（2）工程造价咨询的难点、要点；</w:t>
      </w:r>
    </w:p>
    <w:p w14:paraId="39E93F08">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（3）有针对性的质量保证措施；（内部质量控制措施、质量评定标准及承诺、达不到承诺质量标准和服务标准的自愿受罚条款）</w:t>
      </w:r>
    </w:p>
    <w:p w14:paraId="4DBB663E">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（4）作为受托方如何加强与委托方的联系，及其管理。</w:t>
      </w:r>
    </w:p>
    <w:p w14:paraId="4D388FD8">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3.3投标报价要求</w:t>
      </w:r>
    </w:p>
    <w:p w14:paraId="4C2DA742">
      <w:pPr>
        <w:widowControl/>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投标人的报价应为完成招标文件规定的工作内容的各项费用。要求投标人参照</w:t>
      </w:r>
      <w:r>
        <w:rPr>
          <w:rFonts w:hint="eastAsia" w:ascii="宋体" w:hAnsi="宋体"/>
          <w:b/>
          <w:color w:val="auto"/>
          <w:kern w:val="0"/>
          <w:sz w:val="24"/>
          <w:szCs w:val="24"/>
        </w:rPr>
        <w:t>招标文件的要求</w:t>
      </w:r>
      <w:r>
        <w:rPr>
          <w:rFonts w:hint="eastAsia" w:ascii="宋体" w:hAnsi="宋体"/>
          <w:b/>
          <w:color w:val="auto"/>
          <w:sz w:val="24"/>
          <w:szCs w:val="24"/>
        </w:rPr>
        <w:t>,按优惠幅度报价。</w:t>
      </w:r>
    </w:p>
    <w:tbl>
      <w:tblPr>
        <w:tblStyle w:val="28"/>
        <w:tblW w:w="512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2627"/>
        <w:gridCol w:w="3740"/>
        <w:gridCol w:w="2043"/>
        <w:gridCol w:w="968"/>
      </w:tblGrid>
      <w:tr w14:paraId="692AE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358" w:type="pct"/>
            <w:noWrap w:val="0"/>
            <w:vAlign w:val="top"/>
          </w:tcPr>
          <w:p w14:paraId="277E87B0">
            <w:pPr>
              <w:jc w:val="center"/>
              <w:rPr>
                <w:rFonts w:hint="eastAsia" w:ascii="宋体" w:hAnsi="宋体"/>
                <w:b/>
                <w:color w:val="auto"/>
                <w:sz w:val="24"/>
                <w:szCs w:val="24"/>
              </w:rPr>
            </w:pPr>
            <w:r>
              <w:rPr>
                <w:rFonts w:hint="eastAsia" w:ascii="宋体" w:hAnsi="宋体"/>
                <w:b/>
                <w:color w:val="auto"/>
                <w:sz w:val="24"/>
                <w:szCs w:val="24"/>
              </w:rPr>
              <w:t>序号</w:t>
            </w:r>
          </w:p>
        </w:tc>
        <w:tc>
          <w:tcPr>
            <w:tcW w:w="1300" w:type="pct"/>
            <w:noWrap w:val="0"/>
            <w:vAlign w:val="top"/>
          </w:tcPr>
          <w:p w14:paraId="33E17E62">
            <w:pPr>
              <w:jc w:val="center"/>
              <w:rPr>
                <w:rFonts w:hint="eastAsia" w:ascii="宋体" w:hAnsi="宋体"/>
                <w:b/>
                <w:color w:val="auto"/>
                <w:sz w:val="24"/>
                <w:szCs w:val="24"/>
              </w:rPr>
            </w:pPr>
            <w:r>
              <w:rPr>
                <w:rFonts w:hint="eastAsia" w:ascii="宋体" w:hAnsi="宋体"/>
                <w:b/>
                <w:color w:val="auto"/>
                <w:sz w:val="24"/>
                <w:szCs w:val="24"/>
              </w:rPr>
              <w:t>咨询内容</w:t>
            </w:r>
          </w:p>
        </w:tc>
        <w:tc>
          <w:tcPr>
            <w:tcW w:w="1851" w:type="pct"/>
            <w:noWrap w:val="0"/>
            <w:vAlign w:val="top"/>
          </w:tcPr>
          <w:p w14:paraId="22C8F56C">
            <w:pPr>
              <w:jc w:val="center"/>
              <w:rPr>
                <w:rFonts w:hint="eastAsia" w:ascii="宋体" w:hAnsi="宋体"/>
                <w:b/>
                <w:color w:val="auto"/>
                <w:sz w:val="24"/>
                <w:szCs w:val="24"/>
              </w:rPr>
            </w:pPr>
            <w:r>
              <w:rPr>
                <w:rFonts w:hint="eastAsia" w:ascii="宋体" w:hAnsi="宋体"/>
                <w:b/>
                <w:color w:val="auto"/>
                <w:sz w:val="24"/>
                <w:szCs w:val="24"/>
              </w:rPr>
              <w:t>费用计算基本依据</w:t>
            </w:r>
          </w:p>
        </w:tc>
        <w:tc>
          <w:tcPr>
            <w:tcW w:w="1011" w:type="pct"/>
            <w:noWrap w:val="0"/>
            <w:vAlign w:val="top"/>
          </w:tcPr>
          <w:p w14:paraId="549D3B7E">
            <w:pPr>
              <w:jc w:val="center"/>
              <w:rPr>
                <w:rFonts w:hint="eastAsia" w:ascii="宋体" w:hAnsi="宋体"/>
                <w:b/>
                <w:color w:val="auto"/>
                <w:sz w:val="24"/>
                <w:szCs w:val="24"/>
              </w:rPr>
            </w:pPr>
            <w:r>
              <w:rPr>
                <w:rFonts w:hint="eastAsia" w:ascii="宋体" w:hAnsi="宋体"/>
                <w:b/>
                <w:color w:val="auto"/>
                <w:sz w:val="24"/>
                <w:szCs w:val="24"/>
              </w:rPr>
              <w:t>优惠幅度自行报价</w:t>
            </w:r>
          </w:p>
        </w:tc>
        <w:tc>
          <w:tcPr>
            <w:tcW w:w="479" w:type="pct"/>
            <w:noWrap w:val="0"/>
            <w:vAlign w:val="top"/>
          </w:tcPr>
          <w:p w14:paraId="2CC30487">
            <w:pPr>
              <w:jc w:val="center"/>
              <w:rPr>
                <w:rFonts w:hint="eastAsia" w:ascii="宋体" w:hAnsi="宋体"/>
                <w:b/>
                <w:color w:val="auto"/>
                <w:sz w:val="24"/>
                <w:szCs w:val="24"/>
              </w:rPr>
            </w:pPr>
            <w:r>
              <w:rPr>
                <w:rFonts w:hint="eastAsia" w:ascii="宋体" w:hAnsi="宋体"/>
                <w:b/>
                <w:color w:val="auto"/>
                <w:sz w:val="24"/>
                <w:szCs w:val="24"/>
              </w:rPr>
              <w:t>备注</w:t>
            </w:r>
          </w:p>
        </w:tc>
      </w:tr>
      <w:tr w14:paraId="69B64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358" w:type="pct"/>
            <w:noWrap w:val="0"/>
            <w:vAlign w:val="top"/>
          </w:tcPr>
          <w:p w14:paraId="22CC0D78">
            <w:pPr>
              <w:jc w:val="center"/>
              <w:rPr>
                <w:rFonts w:hint="eastAsia" w:ascii="宋体" w:hAnsi="宋体" w:eastAsia="宋体"/>
                <w:b/>
                <w:color w:val="auto"/>
                <w:sz w:val="24"/>
                <w:szCs w:val="24"/>
                <w:lang w:eastAsia="zh-CN"/>
              </w:rPr>
            </w:pPr>
            <w:r>
              <w:rPr>
                <w:rFonts w:hint="eastAsia" w:ascii="宋体" w:hAnsi="宋体"/>
                <w:b/>
                <w:color w:val="auto"/>
                <w:sz w:val="24"/>
                <w:szCs w:val="24"/>
                <w:lang w:val="en-US" w:eastAsia="zh-CN"/>
              </w:rPr>
              <w:t>1</w:t>
            </w:r>
          </w:p>
        </w:tc>
        <w:tc>
          <w:tcPr>
            <w:tcW w:w="1300" w:type="pct"/>
            <w:noWrap w:val="0"/>
            <w:vAlign w:val="top"/>
          </w:tcPr>
          <w:p w14:paraId="48F21507">
            <w:pPr>
              <w:jc w:val="center"/>
              <w:rPr>
                <w:rFonts w:hint="eastAsia" w:ascii="宋体" w:hAnsi="宋体"/>
                <w:b/>
                <w:color w:val="auto"/>
                <w:sz w:val="24"/>
                <w:szCs w:val="24"/>
              </w:rPr>
            </w:pPr>
            <w:r>
              <w:rPr>
                <w:rFonts w:hint="eastAsia" w:ascii="宋体" w:hAnsi="宋体"/>
                <w:color w:val="auto"/>
                <w:sz w:val="24"/>
                <w:szCs w:val="24"/>
              </w:rPr>
              <w:t>工程竣工结算审核（含甲供材审核）及相关的审计评价</w:t>
            </w:r>
          </w:p>
        </w:tc>
        <w:tc>
          <w:tcPr>
            <w:tcW w:w="1851" w:type="pct"/>
            <w:noWrap w:val="0"/>
            <w:vAlign w:val="top"/>
          </w:tcPr>
          <w:p w14:paraId="4A1467E4">
            <w:pPr>
              <w:jc w:val="center"/>
              <w:rPr>
                <w:rFonts w:hint="eastAsia" w:ascii="宋体" w:hAnsi="宋体"/>
                <w:color w:val="auto"/>
                <w:sz w:val="24"/>
                <w:szCs w:val="24"/>
              </w:rPr>
            </w:pPr>
            <w:r>
              <w:rPr>
                <w:rFonts w:hint="eastAsia" w:ascii="宋体" w:hAnsi="宋体"/>
                <w:color w:val="auto"/>
                <w:sz w:val="24"/>
                <w:szCs w:val="24"/>
              </w:rPr>
              <w:t>服务费用</w:t>
            </w:r>
            <w:r>
              <w:rPr>
                <w:rFonts w:hint="eastAsia" w:ascii="宋体" w:hAnsi="宋体"/>
                <w:color w:val="auto"/>
                <w:sz w:val="24"/>
                <w:szCs w:val="24"/>
                <w:lang w:eastAsia="zh-CN"/>
              </w:rPr>
              <w:t>：</w:t>
            </w:r>
            <w:r>
              <w:rPr>
                <w:rFonts w:hint="eastAsia" w:ascii="宋体" w:hAnsi="宋体"/>
                <w:color w:val="auto"/>
                <w:sz w:val="24"/>
                <w:szCs w:val="24"/>
                <w:lang w:val="en-US" w:eastAsia="zh-CN"/>
              </w:rPr>
              <w:t>自提，</w:t>
            </w:r>
            <w:r>
              <w:rPr>
                <w:rFonts w:hint="eastAsia" w:ascii="宋体" w:hAnsi="宋体"/>
                <w:color w:val="auto"/>
                <w:sz w:val="24"/>
                <w:szCs w:val="24"/>
              </w:rPr>
              <w:t>结合投标人的具体情况和本招标文件的规定进行报价。</w:t>
            </w:r>
          </w:p>
        </w:tc>
        <w:tc>
          <w:tcPr>
            <w:tcW w:w="1011" w:type="pct"/>
            <w:noWrap w:val="0"/>
            <w:vAlign w:val="top"/>
          </w:tcPr>
          <w:p w14:paraId="5107206C">
            <w:pPr>
              <w:jc w:val="center"/>
              <w:rPr>
                <w:rFonts w:hint="eastAsia" w:ascii="宋体" w:hAnsi="宋体"/>
                <w:b/>
                <w:color w:val="auto"/>
                <w:sz w:val="24"/>
                <w:szCs w:val="24"/>
              </w:rPr>
            </w:pPr>
          </w:p>
        </w:tc>
        <w:tc>
          <w:tcPr>
            <w:tcW w:w="479" w:type="pct"/>
            <w:noWrap w:val="0"/>
            <w:vAlign w:val="top"/>
          </w:tcPr>
          <w:p w14:paraId="199773B4">
            <w:pPr>
              <w:jc w:val="center"/>
              <w:rPr>
                <w:rFonts w:hint="eastAsia" w:ascii="宋体" w:hAnsi="宋体"/>
                <w:b/>
                <w:color w:val="auto"/>
                <w:sz w:val="24"/>
                <w:szCs w:val="24"/>
              </w:rPr>
            </w:pPr>
            <w:r>
              <w:rPr>
                <w:rFonts w:hint="eastAsia" w:ascii="宋体" w:hAnsi="宋体"/>
                <w:b/>
                <w:color w:val="auto"/>
                <w:sz w:val="24"/>
                <w:szCs w:val="24"/>
              </w:rPr>
              <w:t>（%）</w:t>
            </w:r>
          </w:p>
        </w:tc>
      </w:tr>
    </w:tbl>
    <w:p w14:paraId="3F1B66ED">
      <w:pPr>
        <w:widowControl/>
        <w:snapToGrid w:val="0"/>
        <w:spacing w:line="288" w:lineRule="auto"/>
        <w:ind w:firstLine="482" w:firstLineChars="200"/>
        <w:rPr>
          <w:rFonts w:hint="eastAsia" w:ascii="宋体" w:hAnsi="宋体"/>
          <w:b/>
          <w:color w:val="auto"/>
          <w:sz w:val="24"/>
          <w:szCs w:val="24"/>
        </w:rPr>
      </w:pPr>
    </w:p>
    <w:p w14:paraId="501A5080">
      <w:pPr>
        <w:snapToGrid w:val="0"/>
        <w:spacing w:line="288" w:lineRule="auto"/>
        <w:ind w:firstLine="480" w:firstLineChars="200"/>
        <w:rPr>
          <w:rFonts w:hint="eastAsia" w:ascii="宋体" w:hAnsi="宋体"/>
          <w:color w:val="auto"/>
          <w:sz w:val="24"/>
          <w:szCs w:val="24"/>
        </w:rPr>
      </w:pPr>
    </w:p>
    <w:p w14:paraId="5230A29B">
      <w:pPr>
        <w:snapToGrid w:val="0"/>
        <w:spacing w:line="288" w:lineRule="auto"/>
        <w:ind w:firstLine="482" w:firstLineChars="200"/>
        <w:rPr>
          <w:rFonts w:hint="eastAsia" w:ascii="宋体" w:hAnsi="宋体"/>
          <w:b/>
          <w:color w:val="auto"/>
          <w:sz w:val="24"/>
          <w:szCs w:val="24"/>
        </w:rPr>
      </w:pPr>
      <w:r>
        <w:rPr>
          <w:rFonts w:hint="eastAsia" w:ascii="宋体" w:hAnsi="宋体"/>
          <w:b/>
          <w:color w:val="auto"/>
          <w:sz w:val="24"/>
          <w:szCs w:val="24"/>
        </w:rPr>
        <w:t>3.4业绩、信誉等材料要求</w:t>
      </w:r>
    </w:p>
    <w:p w14:paraId="7C91A68F">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（1）企业资信、业绩应提供企业近三年来资信状况和近三年来工程造价咨询主要业绩，企业提供所有资信证明复印件和近三年承接的工程项目造价咨询委托合同复印件，原件备查。</w:t>
      </w:r>
    </w:p>
    <w:p w14:paraId="6A00A242">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（2）项目负责人应提供专业技术职称证书、造价工程师注册证书及工作业绩（应提供证明材料）。</w:t>
      </w:r>
    </w:p>
    <w:p w14:paraId="2B7AC2E1">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（3）投入本咨询项目造价咨询服务的专业技术人员应提供专业技术职称证书、造价工程师注册证书或造价员证书及工作业绩。</w:t>
      </w:r>
      <w:bookmarkStart w:id="9" w:name="_Toc5371393"/>
      <w:bookmarkStart w:id="10" w:name="_Toc251069681"/>
      <w:bookmarkStart w:id="11" w:name="_Toc235378133"/>
    </w:p>
    <w:p w14:paraId="2E0DB026">
      <w:pPr>
        <w:snapToGrid w:val="0"/>
        <w:spacing w:line="288" w:lineRule="auto"/>
        <w:ind w:firstLine="482" w:firstLineChars="200"/>
        <w:jc w:val="center"/>
        <w:rPr>
          <w:rFonts w:hint="eastAsia" w:ascii="宋体" w:hAnsi="宋体"/>
          <w:color w:val="auto"/>
          <w:sz w:val="24"/>
          <w:szCs w:val="24"/>
        </w:rPr>
      </w:pPr>
      <w:r>
        <w:rPr>
          <w:rFonts w:hint="eastAsia" w:ascii="宋体" w:hAnsi="宋体"/>
          <w:b/>
          <w:color w:val="auto"/>
          <w:sz w:val="24"/>
          <w:szCs w:val="24"/>
        </w:rPr>
        <w:t>（四）投标文件的递交</w:t>
      </w:r>
      <w:bookmarkEnd w:id="9"/>
      <w:bookmarkEnd w:id="10"/>
      <w:bookmarkEnd w:id="11"/>
    </w:p>
    <w:p w14:paraId="05284919">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4.1投标文件的装订、密封与标记</w:t>
      </w:r>
    </w:p>
    <w:p w14:paraId="5A3F881E">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4.1.1 投标文件用A4纸打印，图表中字体用宋体字。</w:t>
      </w:r>
    </w:p>
    <w:p w14:paraId="5873914F">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4.1.2 投标人应将投标文件正本和副本分别密封包装，并在包装上正确标明“正本”或“副本”。</w:t>
      </w:r>
    </w:p>
    <w:p w14:paraId="46005660">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4.1.3 工程造价咨询服务方案的递交要求</w:t>
      </w:r>
    </w:p>
    <w:p w14:paraId="22B5CBFB">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 xml:space="preserve">（1）工程造价咨询服务方案，其他投标文件装在同一标袋中。 </w:t>
      </w:r>
    </w:p>
    <w:p w14:paraId="3F03165B">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 文本采用A4纸单面黑色打印，文字为四号宋体，不得有任何加粗、斜体、下划线、边框、底纹、阴影等标记，不得设置页眉、页脚和页码。</w:t>
      </w:r>
    </w:p>
    <w:p w14:paraId="562F75AC">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4.1.4 所有投标文件均为明标，应将投标文件的正本和副本密封，投标文件的密封袋上均应写明招标人名称；注明下列识别标志：</w:t>
      </w:r>
    </w:p>
    <w:p w14:paraId="6FEA0469">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（1）本次招标项目名称；</w:t>
      </w:r>
    </w:p>
    <w:p w14:paraId="04EF53BD">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（2）开标日期及时间，此时间以前不得开封；</w:t>
      </w:r>
    </w:p>
    <w:p w14:paraId="0D3493BD">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（3）投标人名称及地址。</w:t>
      </w:r>
    </w:p>
    <w:p w14:paraId="052886AF">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4.1.5如果包装上没有按上述规定密封，招标人将不承担投标文件错放或提前开封的责任，由此造成的过早开封的投标文件，招标人将予以拒绝，并退还给投标人。</w:t>
      </w:r>
    </w:p>
    <w:p w14:paraId="322988B4">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4.1.6投标人应将评标所需要核实的原件（人员岗位证书、业绩证明材料等原件）另行单独装袋提交（不需密封），同时应将原件清单置于原件袋内。</w:t>
      </w:r>
    </w:p>
    <w:p w14:paraId="12BA0A4E">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4.4投标文件的迟到、修改与撤回</w:t>
      </w:r>
    </w:p>
    <w:p w14:paraId="631FB5A6">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4.4.1 招标人拒绝在投标截止时间以后接收任何投标文件。</w:t>
      </w:r>
    </w:p>
    <w:p w14:paraId="54B3DD35">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4.4.2 投标人可以在递交投标文件后，规定的投标文件截止时间前修改或撤回其投标文件。但这种修改与撤回通知，须以书面形式在规定的投标文件截止时间前送达招标人，并且按招标文件的规定编制、密封、标志和递交，并在包装上标明“修改”或“撤回”字样。补充、修改的内容为投标文件的组成部分。</w:t>
      </w:r>
    </w:p>
    <w:p w14:paraId="6B2BA691">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4.4.3 在投标文件递交截至时间之后，投标人不得以任何形式补充、修改投标文件。在招标文件规定的有效期内，投标人不能撤回投标文件，否则其投标保证金将被没收。</w:t>
      </w:r>
    </w:p>
    <w:p w14:paraId="479A631B">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4.5投标文件的份数及签署</w:t>
      </w:r>
    </w:p>
    <w:p w14:paraId="03A517A4">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4.5.1 投标文件的份数见前附表，并明确标明“投标文件正本”和“投标文件副本”。投标文件正本和副本如有不一致之处，以正本为准。</w:t>
      </w:r>
    </w:p>
    <w:p w14:paraId="41F26666">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4.5.2 投标文件应根据招标文件的要求，由投标人法定代表人或其授权代理人签署。授权委托书应以书面委托的方式出具，包括在投标文件中。</w:t>
      </w:r>
      <w:bookmarkStart w:id="12" w:name="_Toc251069682"/>
      <w:bookmarkStart w:id="13" w:name="_Toc5371394"/>
      <w:bookmarkStart w:id="14" w:name="_Toc235378134"/>
    </w:p>
    <w:p w14:paraId="16A3950E">
      <w:pPr>
        <w:snapToGrid w:val="0"/>
        <w:spacing w:line="288" w:lineRule="auto"/>
        <w:ind w:firstLine="482" w:firstLineChars="200"/>
        <w:jc w:val="center"/>
        <w:rPr>
          <w:rFonts w:hint="eastAsia" w:ascii="宋体" w:hAnsi="宋体"/>
          <w:color w:val="auto"/>
          <w:sz w:val="24"/>
          <w:szCs w:val="24"/>
        </w:rPr>
      </w:pPr>
      <w:r>
        <w:rPr>
          <w:rFonts w:hint="eastAsia" w:ascii="宋体" w:hAnsi="宋体"/>
          <w:b/>
          <w:color w:val="auto"/>
          <w:sz w:val="24"/>
          <w:szCs w:val="24"/>
        </w:rPr>
        <w:t>（五）开标</w:t>
      </w:r>
      <w:bookmarkEnd w:id="12"/>
      <w:bookmarkEnd w:id="13"/>
      <w:bookmarkEnd w:id="14"/>
    </w:p>
    <w:p w14:paraId="11374509">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5.1开标</w:t>
      </w:r>
    </w:p>
    <w:p w14:paraId="6FC933DE">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5.1.</w:t>
      </w:r>
      <w:r>
        <w:rPr>
          <w:rFonts w:hint="eastAsia" w:ascii="宋体" w:hAnsi="宋体"/>
          <w:color w:val="auto"/>
          <w:sz w:val="24"/>
          <w:szCs w:val="24"/>
          <w:lang w:val="en-US" w:eastAsia="zh-CN"/>
        </w:rPr>
        <w:t>1</w:t>
      </w:r>
      <w:r>
        <w:rPr>
          <w:rFonts w:hint="eastAsia" w:ascii="宋体" w:hAnsi="宋体"/>
          <w:color w:val="auto"/>
          <w:sz w:val="24"/>
          <w:szCs w:val="24"/>
        </w:rPr>
        <w:t xml:space="preserve"> 投标文件有下列情况之一者将视为无效投标。</w:t>
      </w:r>
    </w:p>
    <w:p w14:paraId="6DE082F7">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（1）投标文件未按规定标志、密封。</w:t>
      </w:r>
    </w:p>
    <w:p w14:paraId="33AFC453">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（2）投标截止时间以后送达的投标文件。</w:t>
      </w:r>
      <w:bookmarkStart w:id="15" w:name="_Toc235378135"/>
      <w:bookmarkStart w:id="16" w:name="_Toc251069683"/>
      <w:bookmarkStart w:id="17" w:name="_Toc5371395"/>
    </w:p>
    <w:p w14:paraId="158F9104">
      <w:pPr>
        <w:snapToGrid w:val="0"/>
        <w:spacing w:line="288" w:lineRule="auto"/>
        <w:ind w:firstLine="482" w:firstLineChars="200"/>
        <w:jc w:val="center"/>
        <w:rPr>
          <w:rFonts w:hint="default" w:ascii="宋体" w:hAnsi="宋体" w:eastAsia="宋体"/>
          <w:color w:val="auto"/>
          <w:sz w:val="24"/>
          <w:szCs w:val="24"/>
          <w:lang w:val="en-US" w:eastAsia="zh-CN"/>
        </w:rPr>
      </w:pPr>
      <w:r>
        <w:rPr>
          <w:rFonts w:hint="eastAsia" w:ascii="宋体" w:hAnsi="宋体"/>
          <w:b/>
          <w:color w:val="auto"/>
          <w:sz w:val="24"/>
          <w:szCs w:val="24"/>
        </w:rPr>
        <w:t>（六）评标</w:t>
      </w:r>
      <w:bookmarkEnd w:id="15"/>
      <w:bookmarkEnd w:id="16"/>
      <w:bookmarkEnd w:id="17"/>
      <w:r>
        <w:rPr>
          <w:rFonts w:hint="eastAsia" w:ascii="宋体" w:hAnsi="宋体"/>
          <w:b/>
          <w:color w:val="auto"/>
          <w:sz w:val="24"/>
          <w:szCs w:val="24"/>
          <w:lang w:val="en-US" w:eastAsia="zh-CN"/>
        </w:rPr>
        <w:t>及合同签订</w:t>
      </w:r>
    </w:p>
    <w:p w14:paraId="2CCD0C49">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6.1评标原则</w:t>
      </w:r>
    </w:p>
    <w:p w14:paraId="10B3D78F">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评标本着公正、公平和科学合理的原则，评标工作由在招标监督小组监督下组成的评标委员会组织实施。</w:t>
      </w:r>
    </w:p>
    <w:p w14:paraId="69BE5237">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6</w:t>
      </w:r>
      <w:r>
        <w:rPr>
          <w:rFonts w:hint="eastAsia" w:ascii="宋体" w:hAnsi="宋体"/>
          <w:color w:val="auto"/>
          <w:sz w:val="24"/>
          <w:szCs w:val="24"/>
        </w:rPr>
        <w:t>.2合同的签订</w:t>
      </w:r>
    </w:p>
    <w:p w14:paraId="2FB92BD8">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招标人根据需要委托审计项目的实际情况，由招标人与中标人签订委托合同，明确具体的问题项目和内容。委托合同与招标文件和投标文件的内容一致，不得有实质性改变。</w:t>
      </w:r>
      <w:bookmarkStart w:id="18" w:name="_Toc251069685"/>
    </w:p>
    <w:bookmarkEnd w:id="18"/>
    <w:p w14:paraId="12544F79">
      <w:pPr>
        <w:snapToGrid w:val="0"/>
        <w:spacing w:line="288" w:lineRule="auto"/>
        <w:jc w:val="center"/>
        <w:rPr>
          <w:rFonts w:hint="eastAsia" w:ascii="宋体" w:hAnsi="宋体"/>
          <w:b/>
          <w:color w:val="auto"/>
          <w:sz w:val="24"/>
          <w:szCs w:val="24"/>
        </w:rPr>
      </w:pPr>
      <w:bookmarkStart w:id="19" w:name="_Toc5371397"/>
      <w:bookmarkStart w:id="20" w:name="_Toc251069686"/>
      <w:bookmarkStart w:id="21" w:name="_Toc235378137"/>
    </w:p>
    <w:p w14:paraId="7A56FBC4">
      <w:pPr>
        <w:snapToGrid w:val="0"/>
        <w:spacing w:line="288" w:lineRule="auto"/>
        <w:jc w:val="center"/>
        <w:rPr>
          <w:rFonts w:hint="eastAsia" w:ascii="宋体" w:hAnsi="宋体"/>
          <w:b/>
          <w:color w:val="auto"/>
          <w:sz w:val="24"/>
          <w:szCs w:val="24"/>
        </w:rPr>
      </w:pPr>
    </w:p>
    <w:bookmarkEnd w:id="19"/>
    <w:bookmarkEnd w:id="20"/>
    <w:bookmarkEnd w:id="21"/>
    <w:p w14:paraId="6F7C99FA">
      <w:pPr>
        <w:snapToGrid w:val="0"/>
        <w:spacing w:line="288" w:lineRule="auto"/>
        <w:ind w:firstLine="480" w:firstLineChars="200"/>
        <w:rPr>
          <w:rFonts w:hint="eastAsia" w:ascii="宋体" w:hAnsi="宋体"/>
          <w:color w:val="auto"/>
          <w:sz w:val="24"/>
          <w:szCs w:val="24"/>
        </w:rPr>
      </w:pPr>
      <w:bookmarkStart w:id="22" w:name="_Toc5371398"/>
    </w:p>
    <w:p w14:paraId="5464FC4F">
      <w:pPr>
        <w:snapToGrid w:val="0"/>
        <w:spacing w:line="288" w:lineRule="auto"/>
        <w:jc w:val="center"/>
        <w:rPr>
          <w:rFonts w:hint="eastAsia" w:ascii="宋体" w:hAnsi="宋体"/>
          <w:b/>
          <w:color w:val="auto"/>
          <w:sz w:val="24"/>
          <w:szCs w:val="24"/>
        </w:rPr>
      </w:pPr>
      <w:bookmarkStart w:id="23" w:name="_Toc235378143"/>
      <w:bookmarkStart w:id="24" w:name="_Toc54585695"/>
      <w:bookmarkStart w:id="25" w:name="_Toc251069692"/>
      <w:bookmarkStart w:id="26" w:name="_Toc95205082"/>
      <w:r>
        <w:rPr>
          <w:rFonts w:hint="eastAsia" w:ascii="宋体" w:hAnsi="宋体"/>
          <w:b/>
          <w:color w:val="auto"/>
          <w:sz w:val="24"/>
          <w:szCs w:val="24"/>
        </w:rPr>
        <w:t>（</w:t>
      </w:r>
      <w:r>
        <w:rPr>
          <w:rFonts w:hint="eastAsia" w:ascii="宋体" w:hAnsi="宋体"/>
          <w:b/>
          <w:color w:val="auto"/>
          <w:sz w:val="24"/>
          <w:szCs w:val="24"/>
          <w:lang w:val="en-US" w:eastAsia="zh-CN"/>
        </w:rPr>
        <w:t>七</w:t>
      </w:r>
      <w:r>
        <w:rPr>
          <w:rFonts w:hint="eastAsia" w:ascii="宋体" w:hAnsi="宋体"/>
          <w:b/>
          <w:color w:val="auto"/>
          <w:sz w:val="24"/>
          <w:szCs w:val="24"/>
        </w:rPr>
        <w:t>）投标人资格后审和对投标文件的评审</w:t>
      </w:r>
      <w:bookmarkEnd w:id="23"/>
      <w:bookmarkEnd w:id="24"/>
      <w:bookmarkEnd w:id="25"/>
      <w:bookmarkEnd w:id="26"/>
    </w:p>
    <w:p w14:paraId="33334885">
      <w:pPr>
        <w:snapToGrid w:val="0"/>
        <w:spacing w:line="288" w:lineRule="auto"/>
        <w:jc w:val="center"/>
        <w:rPr>
          <w:rFonts w:hint="eastAsia" w:ascii="宋体" w:hAnsi="宋体"/>
          <w:b/>
          <w:color w:val="auto"/>
          <w:sz w:val="24"/>
          <w:szCs w:val="24"/>
        </w:rPr>
      </w:pPr>
    </w:p>
    <w:p w14:paraId="50D5D8DB">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7</w:t>
      </w:r>
      <w:r>
        <w:rPr>
          <w:rFonts w:hint="eastAsia" w:ascii="宋体" w:hAnsi="宋体"/>
          <w:color w:val="auto"/>
          <w:sz w:val="24"/>
          <w:szCs w:val="24"/>
        </w:rPr>
        <w:t>.1 本次实行资格后审(资格审查条件见第一章第1.1条)，开标后，招标人将投标文件提交评标委员会进行评审。评标委员会将首先审查各投标人的资格是否符合要求，资格不符合要求的投标人的投标文件将按废标处理。</w:t>
      </w:r>
    </w:p>
    <w:p w14:paraId="0F1232DD">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7</w:t>
      </w:r>
      <w:r>
        <w:rPr>
          <w:rFonts w:hint="eastAsia" w:ascii="宋体" w:hAnsi="宋体"/>
          <w:color w:val="auto"/>
          <w:sz w:val="24"/>
          <w:szCs w:val="24"/>
        </w:rPr>
        <w:t>.2 评标时，评标委员会将首先评定投标文件是否在实质上响应了招标文件的要求。所谓实质上响应，是指投标文件应与招标文件的所有实质性条款、条件和要求相符，无显著差异或保留。</w:t>
      </w:r>
    </w:p>
    <w:p w14:paraId="2C1D86EB">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7</w:t>
      </w:r>
      <w:r>
        <w:rPr>
          <w:rFonts w:hint="eastAsia" w:ascii="宋体" w:hAnsi="宋体"/>
          <w:color w:val="auto"/>
          <w:sz w:val="24"/>
          <w:szCs w:val="24"/>
        </w:rPr>
        <w:t>.3 如果投标文件实质上不响应招标文件的各项要求，评标委员会将予以拒绝，并且不允许投标人通过修改或撤销其不符合要求的差异或保留，使之成为具有响应性的投标文件。</w:t>
      </w:r>
    </w:p>
    <w:p w14:paraId="3BF998BF">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lang w:val="en-US" w:eastAsia="zh-CN"/>
        </w:rPr>
        <w:t>7</w:t>
      </w:r>
      <w:r>
        <w:rPr>
          <w:rFonts w:hint="eastAsia" w:ascii="宋体" w:hAnsi="宋体"/>
          <w:color w:val="auto"/>
          <w:sz w:val="24"/>
          <w:szCs w:val="24"/>
        </w:rPr>
        <w:t>.4 投标文件有下述情形之一的，视为重大偏差，并按规定作废标处理。</w:t>
      </w:r>
    </w:p>
    <w:p w14:paraId="57598B90">
      <w:pPr>
        <w:autoSpaceDE w:val="0"/>
        <w:autoSpaceDN w:val="0"/>
        <w:adjustRightInd w:val="0"/>
        <w:snapToGrid w:val="0"/>
        <w:spacing w:line="288" w:lineRule="auto"/>
        <w:ind w:firstLine="360" w:firstLineChars="150"/>
        <w:rPr>
          <w:rFonts w:hint="eastAsia" w:ascii="宋体" w:hAnsi="宋体" w:cs="宋体"/>
          <w:bCs/>
          <w:color w:val="auto"/>
          <w:kern w:val="0"/>
          <w:sz w:val="24"/>
          <w:szCs w:val="24"/>
        </w:rPr>
      </w:pPr>
      <w:r>
        <w:rPr>
          <w:rFonts w:hint="eastAsia" w:ascii="宋体" w:hAnsi="宋体" w:cs="宋体"/>
          <w:bCs/>
          <w:color w:val="auto"/>
          <w:kern w:val="0"/>
          <w:sz w:val="24"/>
          <w:szCs w:val="24"/>
        </w:rPr>
        <w:t>（1）投标人的资格不满足国家有关规定或招标文件载明的投标资格条件。</w:t>
      </w:r>
    </w:p>
    <w:p w14:paraId="03543C0C">
      <w:pPr>
        <w:autoSpaceDE w:val="0"/>
        <w:autoSpaceDN w:val="0"/>
        <w:adjustRightInd w:val="0"/>
        <w:snapToGrid w:val="0"/>
        <w:spacing w:line="288" w:lineRule="auto"/>
        <w:ind w:firstLine="360" w:firstLineChars="150"/>
        <w:rPr>
          <w:rFonts w:hint="eastAsia" w:ascii="宋体" w:hAnsi="宋体" w:cs="宋体"/>
          <w:bCs/>
          <w:color w:val="auto"/>
          <w:kern w:val="0"/>
          <w:sz w:val="24"/>
          <w:szCs w:val="24"/>
        </w:rPr>
      </w:pPr>
      <w:r>
        <w:rPr>
          <w:rFonts w:hint="eastAsia" w:ascii="宋体" w:hAnsi="宋体" w:cs="宋体"/>
          <w:bCs/>
          <w:color w:val="auto"/>
          <w:kern w:val="0"/>
          <w:sz w:val="24"/>
          <w:szCs w:val="24"/>
        </w:rPr>
        <w:t>（2）投标文件无单位盖章并无法定代表人或法定代表人授权的代理人签字或盖章。</w:t>
      </w:r>
    </w:p>
    <w:p w14:paraId="6398FA85">
      <w:pPr>
        <w:autoSpaceDE w:val="0"/>
        <w:autoSpaceDN w:val="0"/>
        <w:adjustRightInd w:val="0"/>
        <w:snapToGrid w:val="0"/>
        <w:spacing w:line="288" w:lineRule="auto"/>
        <w:ind w:firstLine="360" w:firstLineChars="150"/>
        <w:rPr>
          <w:rFonts w:hint="eastAsia" w:ascii="宋体" w:hAnsi="宋体" w:cs="宋体"/>
          <w:color w:val="auto"/>
          <w:kern w:val="0"/>
          <w:sz w:val="24"/>
          <w:szCs w:val="24"/>
        </w:rPr>
      </w:pPr>
      <w:r>
        <w:rPr>
          <w:rFonts w:hint="eastAsia" w:ascii="宋体" w:hAnsi="宋体" w:cs="宋体"/>
          <w:bCs/>
          <w:color w:val="auto"/>
          <w:kern w:val="0"/>
          <w:sz w:val="24"/>
          <w:szCs w:val="24"/>
        </w:rPr>
        <w:t>（3）</w:t>
      </w:r>
      <w:r>
        <w:rPr>
          <w:rFonts w:hint="eastAsia" w:ascii="宋体" w:hAnsi="宋体" w:cs="宋体"/>
          <w:color w:val="auto"/>
          <w:kern w:val="0"/>
          <w:sz w:val="24"/>
          <w:szCs w:val="24"/>
        </w:rPr>
        <w:t>投标人未按照招标文件的要求提供投标保证金。</w:t>
      </w:r>
    </w:p>
    <w:p w14:paraId="4133527B">
      <w:pPr>
        <w:autoSpaceDE w:val="0"/>
        <w:autoSpaceDN w:val="0"/>
        <w:adjustRightInd w:val="0"/>
        <w:snapToGrid w:val="0"/>
        <w:spacing w:line="288" w:lineRule="auto"/>
        <w:ind w:firstLine="360" w:firstLineChars="150"/>
        <w:rPr>
          <w:rFonts w:hint="eastAsia" w:ascii="宋体" w:hAnsi="宋体" w:cs="宋体"/>
          <w:bCs/>
          <w:color w:val="auto"/>
          <w:kern w:val="0"/>
          <w:sz w:val="24"/>
          <w:szCs w:val="24"/>
        </w:rPr>
      </w:pPr>
      <w:r>
        <w:rPr>
          <w:rFonts w:hint="eastAsia" w:ascii="宋体" w:hAnsi="宋体" w:cs="宋体"/>
          <w:color w:val="auto"/>
          <w:kern w:val="0"/>
          <w:sz w:val="24"/>
          <w:szCs w:val="24"/>
        </w:rPr>
        <w:t>（4）</w:t>
      </w:r>
      <w:r>
        <w:rPr>
          <w:rFonts w:hint="eastAsia" w:ascii="宋体" w:hAnsi="宋体" w:cs="宋体"/>
          <w:bCs/>
          <w:color w:val="auto"/>
          <w:kern w:val="0"/>
          <w:sz w:val="24"/>
          <w:szCs w:val="24"/>
        </w:rPr>
        <w:t>未按规定的格式填写，内容不全或关键字迹模糊、无法辨认的。</w:t>
      </w:r>
    </w:p>
    <w:p w14:paraId="494C000F">
      <w:pPr>
        <w:autoSpaceDE w:val="0"/>
        <w:autoSpaceDN w:val="0"/>
        <w:adjustRightInd w:val="0"/>
        <w:snapToGrid w:val="0"/>
        <w:spacing w:line="288" w:lineRule="auto"/>
        <w:ind w:firstLine="360" w:firstLineChars="150"/>
        <w:rPr>
          <w:rFonts w:hint="eastAsia" w:ascii="宋体" w:hAnsi="宋体" w:cs="宋体"/>
          <w:bCs/>
          <w:color w:val="auto"/>
          <w:kern w:val="0"/>
          <w:sz w:val="24"/>
          <w:szCs w:val="24"/>
        </w:rPr>
      </w:pPr>
      <w:r>
        <w:rPr>
          <w:rFonts w:hint="eastAsia" w:ascii="宋体" w:hAnsi="宋体" w:cs="宋体"/>
          <w:bCs/>
          <w:color w:val="auto"/>
          <w:kern w:val="0"/>
          <w:sz w:val="24"/>
          <w:szCs w:val="24"/>
        </w:rPr>
        <w:t>（5）投标人递交两份或多份内容不同的投标文件，或在一份投标文件中报有两个或多个报价，且未声明哪一个有效。</w:t>
      </w:r>
    </w:p>
    <w:p w14:paraId="7564B18E">
      <w:pPr>
        <w:autoSpaceDE w:val="0"/>
        <w:autoSpaceDN w:val="0"/>
        <w:adjustRightInd w:val="0"/>
        <w:snapToGrid w:val="0"/>
        <w:spacing w:line="288" w:lineRule="auto"/>
        <w:ind w:firstLine="360" w:firstLineChars="150"/>
        <w:rPr>
          <w:rFonts w:hint="eastAsia" w:ascii="宋体" w:hAnsi="宋体" w:cs="宋体"/>
          <w:bCs/>
          <w:color w:val="auto"/>
          <w:kern w:val="0"/>
          <w:sz w:val="24"/>
          <w:szCs w:val="24"/>
        </w:rPr>
      </w:pPr>
      <w:r>
        <w:rPr>
          <w:rFonts w:hint="eastAsia" w:ascii="宋体" w:hAnsi="宋体" w:cs="宋体"/>
          <w:bCs/>
          <w:color w:val="auto"/>
          <w:kern w:val="0"/>
          <w:sz w:val="24"/>
          <w:szCs w:val="24"/>
        </w:rPr>
        <w:t>（6）投标文件载明的招标咨询任务项目完成期限超过招标文件规定的期限。</w:t>
      </w:r>
    </w:p>
    <w:p w14:paraId="76DB62FD">
      <w:pPr>
        <w:autoSpaceDE w:val="0"/>
        <w:autoSpaceDN w:val="0"/>
        <w:adjustRightInd w:val="0"/>
        <w:snapToGrid w:val="0"/>
        <w:spacing w:line="288" w:lineRule="auto"/>
        <w:ind w:firstLine="360" w:firstLineChars="150"/>
        <w:rPr>
          <w:rFonts w:hint="eastAsia" w:ascii="宋体" w:hAnsi="宋体" w:cs="宋体"/>
          <w:bCs/>
          <w:color w:val="auto"/>
          <w:kern w:val="0"/>
          <w:sz w:val="24"/>
          <w:szCs w:val="24"/>
        </w:rPr>
      </w:pPr>
      <w:r>
        <w:rPr>
          <w:rFonts w:hint="eastAsia" w:ascii="宋体" w:hAnsi="宋体" w:cs="宋体"/>
          <w:bCs/>
          <w:color w:val="auto"/>
          <w:kern w:val="0"/>
          <w:sz w:val="24"/>
          <w:szCs w:val="24"/>
        </w:rPr>
        <w:t xml:space="preserve">（7）投标文件附有招标人不能接受的条件。 </w:t>
      </w:r>
    </w:p>
    <w:p w14:paraId="7C230C58">
      <w:pPr>
        <w:autoSpaceDE w:val="0"/>
        <w:autoSpaceDN w:val="0"/>
        <w:adjustRightInd w:val="0"/>
        <w:snapToGrid w:val="0"/>
        <w:spacing w:line="288" w:lineRule="auto"/>
        <w:ind w:firstLine="360" w:firstLineChars="150"/>
        <w:rPr>
          <w:rFonts w:hint="eastAsia" w:ascii="宋体" w:hAnsi="宋体"/>
          <w:color w:val="auto"/>
          <w:sz w:val="24"/>
          <w:szCs w:val="24"/>
        </w:rPr>
      </w:pPr>
      <w:r>
        <w:rPr>
          <w:rFonts w:hint="eastAsia" w:ascii="宋体" w:hAnsi="宋体" w:cs="宋体"/>
          <w:bCs/>
          <w:color w:val="auto"/>
          <w:kern w:val="0"/>
          <w:sz w:val="24"/>
          <w:szCs w:val="24"/>
        </w:rPr>
        <w:t>（8）</w:t>
      </w:r>
      <w:r>
        <w:rPr>
          <w:rFonts w:hint="eastAsia" w:ascii="宋体" w:hAnsi="宋体"/>
          <w:color w:val="auto"/>
          <w:sz w:val="24"/>
          <w:szCs w:val="24"/>
        </w:rPr>
        <w:t>评标委员会发现投标人以他人名义投标或者串通投标或者以行贿手段谋取中标或者在投标活动中弄虚作假。</w:t>
      </w:r>
    </w:p>
    <w:p w14:paraId="78AD1BEC">
      <w:pPr>
        <w:autoSpaceDE w:val="0"/>
        <w:autoSpaceDN w:val="0"/>
        <w:adjustRightInd w:val="0"/>
        <w:snapToGrid w:val="0"/>
        <w:spacing w:line="288" w:lineRule="auto"/>
        <w:ind w:firstLine="360" w:firstLineChars="150"/>
        <w:rPr>
          <w:rFonts w:hint="eastAsia" w:ascii="宋体" w:hAnsi="宋体" w:cs="宋体"/>
          <w:bCs/>
          <w:color w:val="auto"/>
          <w:kern w:val="0"/>
          <w:sz w:val="24"/>
          <w:szCs w:val="24"/>
        </w:rPr>
      </w:pPr>
      <w:r>
        <w:rPr>
          <w:rFonts w:hint="eastAsia" w:ascii="宋体" w:hAnsi="宋体"/>
          <w:color w:val="auto"/>
          <w:sz w:val="24"/>
          <w:szCs w:val="24"/>
        </w:rPr>
        <w:t>（</w:t>
      </w:r>
      <w:r>
        <w:rPr>
          <w:rFonts w:hint="eastAsia" w:ascii="宋体" w:hAnsi="宋体"/>
          <w:color w:val="auto"/>
          <w:sz w:val="24"/>
          <w:szCs w:val="24"/>
          <w:lang w:val="en-US" w:eastAsia="zh-CN"/>
        </w:rPr>
        <w:t>9</w:t>
      </w:r>
      <w:r>
        <w:rPr>
          <w:rFonts w:hint="eastAsia" w:ascii="宋体" w:hAnsi="宋体"/>
          <w:color w:val="auto"/>
          <w:sz w:val="24"/>
          <w:szCs w:val="24"/>
        </w:rPr>
        <w:t>）</w:t>
      </w:r>
      <w:r>
        <w:rPr>
          <w:rFonts w:hint="eastAsia" w:ascii="宋体" w:hAnsi="宋体" w:cs="宋体"/>
          <w:bCs/>
          <w:color w:val="auto"/>
          <w:kern w:val="0"/>
          <w:sz w:val="24"/>
          <w:szCs w:val="24"/>
        </w:rPr>
        <w:t>不符合招标文件中规定的其他实质性要求。</w:t>
      </w:r>
    </w:p>
    <w:p w14:paraId="6318AD87">
      <w:pPr>
        <w:snapToGrid w:val="0"/>
        <w:spacing w:line="288" w:lineRule="auto"/>
        <w:ind w:firstLine="480" w:firstLineChars="200"/>
        <w:rPr>
          <w:rFonts w:hint="eastAsia" w:ascii="宋体" w:hAnsi="宋体"/>
          <w:bCs/>
          <w:color w:val="auto"/>
          <w:sz w:val="24"/>
          <w:szCs w:val="24"/>
        </w:rPr>
      </w:pPr>
      <w:r>
        <w:rPr>
          <w:rFonts w:hint="eastAsia" w:ascii="宋体" w:hAnsi="宋体"/>
          <w:color w:val="auto"/>
          <w:sz w:val="24"/>
          <w:szCs w:val="24"/>
          <w:lang w:val="en-US" w:eastAsia="zh-CN"/>
        </w:rPr>
        <w:t>7</w:t>
      </w:r>
      <w:r>
        <w:rPr>
          <w:rFonts w:hint="eastAsia" w:ascii="宋体" w:hAnsi="宋体"/>
          <w:color w:val="auto"/>
          <w:sz w:val="24"/>
          <w:szCs w:val="24"/>
        </w:rPr>
        <w:t>.5 有效投标不足三个使得投标明显缺乏竞争的，评标委员会可以否决全部投标。所有投标被否决的，招标人依法重新招标。</w:t>
      </w:r>
    </w:p>
    <w:p w14:paraId="364BCDA4">
      <w:pPr>
        <w:snapToGrid w:val="0"/>
        <w:spacing w:line="288" w:lineRule="auto"/>
        <w:jc w:val="center"/>
        <w:rPr>
          <w:rFonts w:hint="eastAsia" w:ascii="宋体" w:hAnsi="宋体"/>
          <w:b/>
          <w:color w:val="auto"/>
          <w:sz w:val="24"/>
          <w:szCs w:val="24"/>
        </w:rPr>
      </w:pPr>
      <w:bookmarkStart w:id="27" w:name="_Toc251069693"/>
      <w:bookmarkStart w:id="28" w:name="_Toc235378144"/>
    </w:p>
    <w:bookmarkEnd w:id="22"/>
    <w:bookmarkEnd w:id="27"/>
    <w:bookmarkEnd w:id="28"/>
    <w:p w14:paraId="0DC90CFA">
      <w:pPr>
        <w:snapToGrid w:val="0"/>
        <w:spacing w:line="288" w:lineRule="auto"/>
        <w:jc w:val="center"/>
        <w:rPr>
          <w:rFonts w:hint="eastAsia" w:ascii="宋体" w:hAnsi="宋体"/>
          <w:b/>
          <w:color w:val="auto"/>
          <w:sz w:val="24"/>
          <w:szCs w:val="24"/>
        </w:rPr>
      </w:pPr>
      <w:bookmarkStart w:id="29" w:name="_Toc251069694"/>
      <w:bookmarkStart w:id="30" w:name="_Toc235378148"/>
      <w:bookmarkStart w:id="31" w:name="_Toc5371399"/>
    </w:p>
    <w:bookmarkEnd w:id="29"/>
    <w:p w14:paraId="23BDECFC">
      <w:pPr>
        <w:snapToGrid w:val="0"/>
        <w:spacing w:line="288" w:lineRule="auto"/>
        <w:jc w:val="left"/>
        <w:rPr>
          <w:rFonts w:hint="eastAsia" w:ascii="宋体" w:hAnsi="宋体"/>
          <w:color w:val="auto"/>
          <w:sz w:val="24"/>
          <w:szCs w:val="24"/>
        </w:rPr>
      </w:pPr>
      <w:bookmarkStart w:id="32" w:name="_Toc251069697"/>
    </w:p>
    <w:p w14:paraId="093D765B">
      <w:pPr>
        <w:pStyle w:val="3"/>
        <w:snapToGrid w:val="0"/>
        <w:spacing w:before="0" w:after="0" w:line="288" w:lineRule="auto"/>
        <w:rPr>
          <w:rFonts w:hint="eastAsia" w:ascii="宋体" w:hAnsi="宋体" w:eastAsia="宋体"/>
          <w:color w:val="auto"/>
          <w:sz w:val="24"/>
          <w:szCs w:val="24"/>
        </w:rPr>
      </w:pPr>
      <w:r>
        <w:rPr>
          <w:rFonts w:hint="eastAsia" w:ascii="宋体" w:hAnsi="宋体" w:eastAsia="宋体"/>
          <w:color w:val="auto"/>
          <w:sz w:val="24"/>
          <w:szCs w:val="24"/>
        </w:rPr>
        <w:t>第</w:t>
      </w:r>
      <w:r>
        <w:rPr>
          <w:rFonts w:hint="eastAsia" w:ascii="宋体" w:hAnsi="宋体" w:eastAsia="宋体"/>
          <w:color w:val="auto"/>
          <w:sz w:val="24"/>
          <w:szCs w:val="24"/>
          <w:lang w:val="en-US" w:eastAsia="zh-CN"/>
        </w:rPr>
        <w:t>三</w:t>
      </w:r>
      <w:r>
        <w:rPr>
          <w:rFonts w:hint="eastAsia" w:ascii="宋体" w:hAnsi="宋体" w:eastAsia="宋体"/>
          <w:color w:val="auto"/>
          <w:sz w:val="24"/>
          <w:szCs w:val="24"/>
        </w:rPr>
        <w:t>章、投标文件格式</w:t>
      </w:r>
      <w:bookmarkEnd w:id="30"/>
      <w:bookmarkEnd w:id="31"/>
      <w:bookmarkEnd w:id="32"/>
    </w:p>
    <w:p w14:paraId="39838457">
      <w:pPr>
        <w:pStyle w:val="4"/>
        <w:adjustRightInd w:val="0"/>
        <w:snapToGrid w:val="0"/>
        <w:spacing w:before="0" w:after="0" w:line="288" w:lineRule="auto"/>
        <w:jc w:val="center"/>
        <w:rPr>
          <w:rFonts w:hint="eastAsia" w:ascii="宋体" w:hAnsi="宋体"/>
          <w:b w:val="0"/>
          <w:color w:val="auto"/>
          <w:sz w:val="24"/>
          <w:szCs w:val="24"/>
        </w:rPr>
      </w:pPr>
      <w:bookmarkStart w:id="33" w:name="_Toc5371400"/>
      <w:bookmarkStart w:id="34" w:name="_Toc235378149"/>
      <w:bookmarkStart w:id="35" w:name="_Toc251069698"/>
      <w:r>
        <w:rPr>
          <w:rFonts w:hint="eastAsia" w:ascii="宋体" w:hAnsi="宋体"/>
          <w:b w:val="0"/>
          <w:color w:val="auto"/>
          <w:sz w:val="24"/>
          <w:szCs w:val="24"/>
        </w:rPr>
        <w:t>（一）投标</w:t>
      </w:r>
      <w:bookmarkEnd w:id="33"/>
      <w:bookmarkEnd w:id="34"/>
      <w:r>
        <w:rPr>
          <w:rFonts w:hint="eastAsia" w:ascii="宋体" w:hAnsi="宋体"/>
          <w:b w:val="0"/>
          <w:color w:val="auto"/>
          <w:sz w:val="24"/>
          <w:szCs w:val="24"/>
        </w:rPr>
        <w:t>函</w:t>
      </w:r>
      <w:bookmarkEnd w:id="35"/>
    </w:p>
    <w:p w14:paraId="15A58D8A">
      <w:pPr>
        <w:snapToGrid w:val="0"/>
        <w:spacing w:line="288" w:lineRule="auto"/>
        <w:rPr>
          <w:rFonts w:hint="eastAsia" w:ascii="宋体" w:hAnsi="宋体"/>
          <w:color w:val="auto"/>
          <w:sz w:val="24"/>
          <w:szCs w:val="24"/>
        </w:rPr>
      </w:pPr>
      <w:r>
        <w:rPr>
          <w:rFonts w:hint="eastAsia" w:ascii="宋体" w:hAnsi="宋体"/>
          <w:color w:val="auto"/>
          <w:sz w:val="24"/>
          <w:szCs w:val="24"/>
        </w:rPr>
        <w:t>致：</w:t>
      </w:r>
      <w:r>
        <w:rPr>
          <w:rFonts w:hint="eastAsia" w:ascii="宋体" w:hAnsi="宋体"/>
          <w:color w:val="auto"/>
          <w:sz w:val="24"/>
          <w:szCs w:val="24"/>
          <w:u w:val="single"/>
        </w:rPr>
        <w:t>　　　　　　　</w:t>
      </w:r>
    </w:p>
    <w:p w14:paraId="5CCE3CD9">
      <w:pPr>
        <w:snapToGrid w:val="0"/>
        <w:spacing w:line="288" w:lineRule="auto"/>
        <w:ind w:left="105" w:leftChars="50" w:firstLine="360" w:firstLineChars="150"/>
        <w:rPr>
          <w:rFonts w:hint="eastAsia" w:ascii="宋体" w:hAnsi="宋体"/>
          <w:color w:val="auto"/>
          <w:sz w:val="24"/>
          <w:szCs w:val="24"/>
        </w:rPr>
      </w:pPr>
      <w:r>
        <w:rPr>
          <w:rFonts w:hint="eastAsia" w:ascii="宋体" w:hAnsi="宋体"/>
          <w:color w:val="auto"/>
          <w:sz w:val="24"/>
          <w:szCs w:val="24"/>
        </w:rPr>
        <w:t>一．我们收到并研究了贵方的招标文件，愿意按招标文件规定的工作内容承担</w:t>
      </w:r>
      <w:r>
        <w:rPr>
          <w:rFonts w:hint="eastAsia" w:ascii="宋体" w:hAnsi="宋体"/>
          <w:color w:val="auto"/>
          <w:sz w:val="24"/>
          <w:szCs w:val="24"/>
        </w:rPr>
        <w:br w:type="textWrapping"/>
      </w:r>
      <w:r>
        <w:rPr>
          <w:rFonts w:hint="eastAsia" w:ascii="宋体" w:hAnsi="宋体"/>
          <w:color w:val="auto"/>
          <w:sz w:val="24"/>
          <w:szCs w:val="24"/>
        </w:rPr>
        <w:t xml:space="preserve">工程项目造价咨询任务，严格执行承诺的咨询义务。 </w:t>
      </w:r>
    </w:p>
    <w:p w14:paraId="28C3530D">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二．我们的咨询服务收费报价如下：</w:t>
      </w:r>
    </w:p>
    <w:p w14:paraId="723F11E8">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工程竣工结算审核（含甲供材审核）及审计评价</w:t>
      </w:r>
      <w:r>
        <w:rPr>
          <w:rFonts w:hint="eastAsia" w:ascii="宋体" w:hAnsi="宋体"/>
          <w:color w:val="auto"/>
          <w:sz w:val="24"/>
          <w:szCs w:val="24"/>
        </w:rPr>
        <w:tab/>
      </w:r>
      <w:r>
        <w:rPr>
          <w:rFonts w:hint="eastAsia" w:ascii="宋体" w:hAnsi="宋体"/>
          <w:color w:val="auto"/>
          <w:sz w:val="24"/>
          <w:szCs w:val="24"/>
        </w:rPr>
        <w:t>，对应的优惠率为</w:t>
      </w:r>
      <w:r>
        <w:rPr>
          <w:rFonts w:hint="eastAsia" w:ascii="宋体" w:hAnsi="宋体"/>
          <w:color w:val="auto"/>
          <w:sz w:val="24"/>
          <w:szCs w:val="24"/>
          <w:u w:val="single"/>
        </w:rPr>
        <w:t xml:space="preserve">        </w:t>
      </w:r>
      <w:r>
        <w:rPr>
          <w:rFonts w:hint="eastAsia" w:ascii="宋体" w:hAnsi="宋体"/>
          <w:color w:val="auto"/>
          <w:sz w:val="24"/>
          <w:szCs w:val="24"/>
        </w:rPr>
        <w:t>%；</w:t>
      </w:r>
    </w:p>
    <w:p w14:paraId="4C74233C">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三．我们承诺本投标函以及投标文件的其他部分作为我们投标的组成部分。</w:t>
      </w:r>
    </w:p>
    <w:p w14:paraId="2A71CF06">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四．如果我们中标，我们保证按招标文件和承诺报价书的要求和贵方签订委托协议，成立造价咨询服务小组，按投标文件的承诺安排专业人员实施服务。</w:t>
      </w:r>
    </w:p>
    <w:p w14:paraId="6FEED0F9">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五．我们承诺如政府出台新的收费标准，保证积极与贵方协商优惠幅度，与贵方签订委托协议，安排专业人员实施各种造价咨询服务。</w:t>
      </w:r>
    </w:p>
    <w:p w14:paraId="71774D6E">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六．我们同意本投标文件和与贵方签订委托协议具有同样的约束力。</w:t>
      </w:r>
    </w:p>
    <w:p w14:paraId="49455759">
      <w:pPr>
        <w:snapToGrid w:val="0"/>
        <w:spacing w:line="288" w:lineRule="auto"/>
        <w:rPr>
          <w:rFonts w:hint="eastAsia" w:ascii="宋体" w:hAnsi="宋体"/>
          <w:color w:val="auto"/>
          <w:sz w:val="24"/>
          <w:szCs w:val="24"/>
        </w:rPr>
      </w:pPr>
    </w:p>
    <w:p w14:paraId="0620281A">
      <w:pPr>
        <w:snapToGrid w:val="0"/>
        <w:spacing w:line="288" w:lineRule="auto"/>
        <w:rPr>
          <w:rFonts w:hint="eastAsia" w:ascii="宋体" w:hAnsi="宋体"/>
          <w:color w:val="auto"/>
          <w:sz w:val="24"/>
          <w:szCs w:val="24"/>
        </w:rPr>
      </w:pPr>
      <w:r>
        <w:rPr>
          <w:rFonts w:hint="eastAsia" w:ascii="宋体" w:hAnsi="宋体"/>
          <w:color w:val="auto"/>
          <w:sz w:val="24"/>
          <w:szCs w:val="24"/>
        </w:rPr>
        <w:t>投标人（公章）：</w:t>
      </w:r>
    </w:p>
    <w:p w14:paraId="4CB8CB04">
      <w:pPr>
        <w:snapToGrid w:val="0"/>
        <w:spacing w:line="288" w:lineRule="auto"/>
        <w:rPr>
          <w:rFonts w:hint="eastAsia" w:ascii="宋体" w:hAnsi="宋体"/>
          <w:color w:val="auto"/>
          <w:sz w:val="24"/>
          <w:szCs w:val="24"/>
        </w:rPr>
      </w:pPr>
      <w:r>
        <w:rPr>
          <w:rFonts w:hint="eastAsia" w:ascii="宋体" w:hAnsi="宋体"/>
          <w:color w:val="auto"/>
          <w:sz w:val="24"/>
          <w:szCs w:val="24"/>
        </w:rPr>
        <w:t>法定代表人或授权代理人签字：</w:t>
      </w:r>
    </w:p>
    <w:p w14:paraId="16668F84">
      <w:pPr>
        <w:snapToGrid w:val="0"/>
        <w:spacing w:line="288" w:lineRule="auto"/>
        <w:rPr>
          <w:rFonts w:hint="eastAsia" w:ascii="宋体" w:hAnsi="宋体"/>
          <w:color w:val="auto"/>
          <w:sz w:val="24"/>
          <w:szCs w:val="24"/>
        </w:rPr>
      </w:pPr>
    </w:p>
    <w:p w14:paraId="29701BC4">
      <w:pPr>
        <w:snapToGrid w:val="0"/>
        <w:spacing w:line="288" w:lineRule="auto"/>
        <w:jc w:val="right"/>
        <w:rPr>
          <w:rFonts w:hint="eastAsia" w:ascii="宋体" w:hAnsi="宋体"/>
          <w:color w:val="auto"/>
          <w:sz w:val="24"/>
          <w:szCs w:val="24"/>
        </w:rPr>
      </w:pPr>
      <w:r>
        <w:rPr>
          <w:rFonts w:hint="eastAsia" w:ascii="宋体" w:hAnsi="宋体"/>
          <w:color w:val="auto"/>
          <w:sz w:val="24"/>
          <w:szCs w:val="24"/>
        </w:rPr>
        <w:t>年    月    日</w:t>
      </w:r>
      <w:bookmarkStart w:id="36" w:name="_Toc5371401"/>
      <w:bookmarkStart w:id="37" w:name="_Toc235378150"/>
    </w:p>
    <w:p w14:paraId="047CE6FE">
      <w:pPr>
        <w:pStyle w:val="4"/>
        <w:adjustRightInd w:val="0"/>
        <w:snapToGrid w:val="0"/>
        <w:spacing w:before="0" w:after="0" w:line="288" w:lineRule="auto"/>
        <w:jc w:val="center"/>
        <w:rPr>
          <w:rFonts w:hint="eastAsia" w:ascii="宋体" w:hAnsi="宋体"/>
          <w:b w:val="0"/>
          <w:color w:val="auto"/>
          <w:sz w:val="24"/>
          <w:szCs w:val="24"/>
        </w:rPr>
      </w:pPr>
      <w:bookmarkStart w:id="38" w:name="_Toc251069699"/>
      <w:r>
        <w:rPr>
          <w:rFonts w:hint="eastAsia" w:ascii="宋体" w:hAnsi="宋体"/>
          <w:b w:val="0"/>
          <w:color w:val="auto"/>
          <w:sz w:val="24"/>
          <w:szCs w:val="24"/>
        </w:rPr>
        <w:t>（二）授权委托书</w:t>
      </w:r>
      <w:bookmarkEnd w:id="36"/>
      <w:bookmarkEnd w:id="37"/>
      <w:bookmarkEnd w:id="38"/>
    </w:p>
    <w:p w14:paraId="3AE1B422">
      <w:pPr>
        <w:snapToGrid w:val="0"/>
        <w:spacing w:line="288" w:lineRule="auto"/>
        <w:jc w:val="center"/>
        <w:rPr>
          <w:rFonts w:hint="eastAsia" w:ascii="宋体" w:hAnsi="宋体"/>
          <w:color w:val="auto"/>
          <w:sz w:val="24"/>
          <w:szCs w:val="24"/>
        </w:rPr>
      </w:pPr>
    </w:p>
    <w:p w14:paraId="14D34774">
      <w:pPr>
        <w:snapToGrid w:val="0"/>
        <w:spacing w:line="288" w:lineRule="auto"/>
        <w:ind w:firstLine="477" w:firstLineChars="199"/>
        <w:rPr>
          <w:rFonts w:hint="eastAsia" w:ascii="宋体" w:hAnsi="宋体"/>
          <w:color w:val="auto"/>
          <w:sz w:val="24"/>
          <w:szCs w:val="24"/>
        </w:rPr>
      </w:pPr>
      <w:r>
        <w:rPr>
          <w:rFonts w:hint="eastAsia" w:ascii="宋体" w:hAnsi="宋体"/>
          <w:color w:val="auto"/>
          <w:sz w:val="24"/>
          <w:szCs w:val="24"/>
        </w:rPr>
        <w:t xml:space="preserve">本授权委托书申明：我 </w:t>
      </w:r>
      <w:r>
        <w:rPr>
          <w:rFonts w:hint="eastAsia" w:ascii="宋体" w:hAnsi="宋体"/>
          <w:color w:val="auto"/>
          <w:sz w:val="24"/>
          <w:szCs w:val="24"/>
          <w:u w:val="single"/>
        </w:rPr>
        <w:t xml:space="preserve">        </w:t>
      </w:r>
      <w:r>
        <w:rPr>
          <w:rFonts w:hint="eastAsia" w:ascii="宋体" w:hAnsi="宋体"/>
          <w:color w:val="auto"/>
          <w:sz w:val="24"/>
          <w:szCs w:val="24"/>
        </w:rPr>
        <w:t>（姓名）系</w:t>
      </w:r>
      <w:r>
        <w:rPr>
          <w:rFonts w:hint="eastAsia" w:ascii="宋体" w:hAnsi="宋体"/>
          <w:color w:val="auto"/>
          <w:sz w:val="24"/>
          <w:szCs w:val="24"/>
          <w:u w:val="single"/>
        </w:rPr>
        <w:t xml:space="preserve">           </w:t>
      </w:r>
      <w:r>
        <w:rPr>
          <w:rFonts w:hint="eastAsia" w:ascii="宋体" w:hAnsi="宋体"/>
          <w:color w:val="auto"/>
          <w:sz w:val="24"/>
          <w:szCs w:val="24"/>
        </w:rPr>
        <w:t>（投标人名称）的法定代表人，现授权委托</w:t>
      </w:r>
      <w:r>
        <w:rPr>
          <w:rFonts w:hint="eastAsia" w:ascii="宋体" w:hAnsi="宋体"/>
          <w:color w:val="auto"/>
          <w:sz w:val="24"/>
          <w:szCs w:val="24"/>
          <w:u w:val="single"/>
        </w:rPr>
        <w:t xml:space="preserve">                    </w:t>
      </w:r>
      <w:r>
        <w:rPr>
          <w:rFonts w:hint="eastAsia" w:ascii="宋体" w:hAnsi="宋体"/>
          <w:color w:val="auto"/>
          <w:sz w:val="24"/>
          <w:szCs w:val="24"/>
        </w:rPr>
        <w:t>（单位名称）的</w:t>
      </w:r>
      <w:r>
        <w:rPr>
          <w:rFonts w:hint="eastAsia" w:ascii="宋体" w:hAnsi="宋体"/>
          <w:color w:val="auto"/>
          <w:sz w:val="24"/>
          <w:szCs w:val="24"/>
          <w:u w:val="single"/>
        </w:rPr>
        <w:t xml:space="preserve">            </w:t>
      </w:r>
      <w:r>
        <w:rPr>
          <w:rFonts w:hint="eastAsia" w:ascii="宋体" w:hAnsi="宋体"/>
          <w:color w:val="auto"/>
          <w:sz w:val="24"/>
          <w:szCs w:val="24"/>
        </w:rPr>
        <w:t>（姓名）为我的授权代理人，以本公司的名义参加</w:t>
      </w:r>
      <w:r>
        <w:rPr>
          <w:rFonts w:hint="eastAsia" w:ascii="宋体" w:hAnsi="宋体"/>
          <w:color w:val="auto"/>
          <w:sz w:val="24"/>
          <w:szCs w:val="24"/>
          <w:u w:val="single"/>
        </w:rPr>
        <w:t xml:space="preserve">             </w:t>
      </w:r>
      <w:r>
        <w:rPr>
          <w:rFonts w:hint="eastAsia" w:ascii="宋体" w:hAnsi="宋体"/>
          <w:color w:val="auto"/>
          <w:sz w:val="24"/>
          <w:szCs w:val="24"/>
        </w:rPr>
        <w:t>（招标人）的</w:t>
      </w:r>
      <w:r>
        <w:rPr>
          <w:rFonts w:hint="eastAsia" w:ascii="宋体" w:hAnsi="宋体"/>
          <w:color w:val="auto"/>
          <w:sz w:val="24"/>
          <w:szCs w:val="24"/>
          <w:u w:val="single"/>
        </w:rPr>
        <w:t xml:space="preserve">          </w:t>
      </w:r>
      <w:r>
        <w:rPr>
          <w:rFonts w:hint="eastAsia" w:ascii="宋体" w:hAnsi="宋体"/>
          <w:color w:val="auto"/>
          <w:sz w:val="24"/>
          <w:szCs w:val="24"/>
        </w:rPr>
        <w:t>工程项目委托审计招标投标活动。授权代理人在开标、评标、合同谈判过程中所签署的一切文件和处理与之有关的一切事务，我们均予以承认。</w:t>
      </w:r>
    </w:p>
    <w:p w14:paraId="07B2C1EA">
      <w:pPr>
        <w:snapToGrid w:val="0"/>
        <w:spacing w:line="288" w:lineRule="auto"/>
        <w:ind w:firstLine="420"/>
        <w:rPr>
          <w:rFonts w:hint="eastAsia" w:ascii="宋体" w:hAnsi="宋体"/>
          <w:color w:val="auto"/>
          <w:sz w:val="24"/>
          <w:szCs w:val="24"/>
        </w:rPr>
      </w:pPr>
      <w:r>
        <w:rPr>
          <w:rFonts w:hint="eastAsia" w:ascii="宋体" w:hAnsi="宋体"/>
          <w:color w:val="auto"/>
          <w:sz w:val="24"/>
          <w:szCs w:val="24"/>
        </w:rPr>
        <w:t>授权代理人无权再委托。</w:t>
      </w:r>
    </w:p>
    <w:p w14:paraId="6500FC4D">
      <w:pPr>
        <w:snapToGrid w:val="0"/>
        <w:spacing w:line="288" w:lineRule="auto"/>
        <w:ind w:firstLine="420"/>
        <w:rPr>
          <w:rFonts w:hint="eastAsia" w:ascii="宋体" w:hAnsi="宋体"/>
          <w:color w:val="auto"/>
          <w:sz w:val="24"/>
          <w:szCs w:val="24"/>
        </w:rPr>
      </w:pPr>
      <w:r>
        <w:rPr>
          <w:rFonts w:hint="eastAsia" w:ascii="宋体" w:hAnsi="宋体"/>
          <w:color w:val="auto"/>
          <w:sz w:val="24"/>
          <w:szCs w:val="24"/>
        </w:rPr>
        <w:t>特此委托。</w:t>
      </w:r>
    </w:p>
    <w:p w14:paraId="43678F82">
      <w:pPr>
        <w:snapToGrid w:val="0"/>
        <w:spacing w:line="288" w:lineRule="auto"/>
        <w:rPr>
          <w:rFonts w:hint="eastAsia" w:ascii="宋体" w:hAnsi="宋体"/>
          <w:color w:val="auto"/>
          <w:sz w:val="24"/>
          <w:szCs w:val="24"/>
        </w:rPr>
      </w:pPr>
      <w:r>
        <w:rPr>
          <w:rFonts w:hint="eastAsia" w:ascii="宋体" w:hAnsi="宋体"/>
          <w:color w:val="auto"/>
          <w:sz w:val="24"/>
          <w:szCs w:val="24"/>
        </w:rPr>
        <w:t>法定代表人：（签字）</w:t>
      </w:r>
    </w:p>
    <w:p w14:paraId="47A28FC9">
      <w:pPr>
        <w:snapToGrid w:val="0"/>
        <w:spacing w:line="288" w:lineRule="auto"/>
        <w:rPr>
          <w:rFonts w:hint="eastAsia" w:ascii="宋体" w:hAnsi="宋体"/>
          <w:color w:val="auto"/>
          <w:sz w:val="24"/>
          <w:szCs w:val="24"/>
        </w:rPr>
      </w:pPr>
      <w:r>
        <w:rPr>
          <w:rFonts w:hint="eastAsia" w:ascii="宋体" w:hAnsi="宋体"/>
          <w:color w:val="auto"/>
          <w:sz w:val="24"/>
          <w:szCs w:val="24"/>
        </w:rPr>
        <w:t>授权代理人：（签字）</w:t>
      </w:r>
    </w:p>
    <w:p w14:paraId="79AD3237">
      <w:pPr>
        <w:snapToGrid w:val="0"/>
        <w:spacing w:line="288" w:lineRule="auto"/>
        <w:ind w:firstLine="2400" w:firstLineChars="1000"/>
        <w:jc w:val="right"/>
        <w:rPr>
          <w:rFonts w:hint="eastAsia" w:ascii="宋体" w:hAnsi="宋体"/>
          <w:color w:val="auto"/>
          <w:sz w:val="24"/>
          <w:szCs w:val="24"/>
        </w:rPr>
      </w:pPr>
      <w:r>
        <w:rPr>
          <w:rFonts w:hint="eastAsia" w:ascii="宋体" w:hAnsi="宋体"/>
          <w:color w:val="auto"/>
          <w:sz w:val="24"/>
          <w:szCs w:val="24"/>
          <w:u w:val="single"/>
        </w:rPr>
        <w:t xml:space="preserve">         </w:t>
      </w:r>
      <w:r>
        <w:rPr>
          <w:rFonts w:hint="eastAsia" w:ascii="宋体" w:hAnsi="宋体"/>
          <w:color w:val="auto"/>
          <w:sz w:val="24"/>
          <w:szCs w:val="24"/>
        </w:rPr>
        <w:t>年</w:t>
      </w:r>
      <w:r>
        <w:rPr>
          <w:rFonts w:hint="eastAsia" w:ascii="宋体" w:hAnsi="宋体"/>
          <w:color w:val="auto"/>
          <w:sz w:val="24"/>
          <w:szCs w:val="24"/>
          <w:u w:val="single"/>
        </w:rPr>
        <w:t xml:space="preserve">   </w:t>
      </w:r>
      <w:r>
        <w:rPr>
          <w:rFonts w:hint="eastAsia" w:ascii="宋体" w:hAnsi="宋体"/>
          <w:color w:val="auto"/>
          <w:sz w:val="24"/>
          <w:szCs w:val="24"/>
        </w:rPr>
        <w:t>月</w:t>
      </w:r>
      <w:r>
        <w:rPr>
          <w:rFonts w:hint="eastAsia" w:ascii="宋体" w:hAnsi="宋体"/>
          <w:color w:val="auto"/>
          <w:sz w:val="24"/>
          <w:szCs w:val="24"/>
          <w:u w:val="single"/>
        </w:rPr>
        <w:t xml:space="preserve">   </w:t>
      </w:r>
      <w:r>
        <w:rPr>
          <w:rFonts w:hint="eastAsia" w:ascii="宋体" w:hAnsi="宋体"/>
          <w:color w:val="auto"/>
          <w:sz w:val="24"/>
          <w:szCs w:val="24"/>
        </w:rPr>
        <w:t>日</w:t>
      </w:r>
    </w:p>
    <w:p w14:paraId="65A44664">
      <w:pPr>
        <w:snapToGrid w:val="0"/>
        <w:spacing w:line="288" w:lineRule="auto"/>
        <w:ind w:firstLine="2400" w:firstLineChars="1000"/>
        <w:jc w:val="right"/>
        <w:rPr>
          <w:rFonts w:hint="eastAsia" w:ascii="宋体" w:hAnsi="宋体"/>
          <w:color w:val="auto"/>
          <w:sz w:val="24"/>
          <w:szCs w:val="24"/>
        </w:rPr>
      </w:pPr>
      <w:r>
        <w:rPr>
          <w:rFonts w:hint="eastAsia" w:ascii="宋体" w:hAnsi="宋体"/>
          <w:color w:val="auto"/>
          <w:sz w:val="24"/>
          <w:szCs w:val="24"/>
        </w:rPr>
        <w:t>（投标人盖公章）</w:t>
      </w:r>
    </w:p>
    <w:p w14:paraId="12E9607F">
      <w:pPr>
        <w:pStyle w:val="4"/>
        <w:adjustRightInd w:val="0"/>
        <w:snapToGrid w:val="0"/>
        <w:spacing w:before="0" w:after="0" w:line="288" w:lineRule="auto"/>
        <w:jc w:val="center"/>
        <w:rPr>
          <w:rFonts w:hint="eastAsia" w:ascii="宋体" w:hAnsi="宋体"/>
          <w:b w:val="0"/>
          <w:color w:val="auto"/>
          <w:sz w:val="24"/>
          <w:szCs w:val="24"/>
        </w:rPr>
      </w:pPr>
      <w:bookmarkStart w:id="39" w:name="_Toc235378154"/>
      <w:bookmarkStart w:id="40" w:name="_Toc251069700"/>
      <w:r>
        <w:rPr>
          <w:rFonts w:hint="eastAsia" w:ascii="宋体" w:hAnsi="宋体"/>
          <w:b w:val="0"/>
          <w:color w:val="auto"/>
          <w:sz w:val="24"/>
          <w:szCs w:val="24"/>
        </w:rPr>
        <w:t>（三）工程造价咨询服务方案</w:t>
      </w:r>
      <w:bookmarkEnd w:id="39"/>
      <w:bookmarkEnd w:id="40"/>
    </w:p>
    <w:p w14:paraId="400E7DA9">
      <w:pPr>
        <w:snapToGrid w:val="0"/>
        <w:spacing w:line="288" w:lineRule="auto"/>
        <w:ind w:left="105" w:leftChars="50" w:firstLine="360" w:firstLineChars="150"/>
        <w:rPr>
          <w:rFonts w:hint="eastAsia" w:ascii="宋体" w:hAnsi="宋体"/>
          <w:color w:val="auto"/>
          <w:sz w:val="24"/>
          <w:szCs w:val="24"/>
        </w:rPr>
      </w:pPr>
      <w:r>
        <w:rPr>
          <w:rFonts w:hint="eastAsia" w:ascii="宋体" w:hAnsi="宋体"/>
          <w:color w:val="auto"/>
          <w:sz w:val="24"/>
          <w:szCs w:val="24"/>
        </w:rPr>
        <w:t xml:space="preserve">1．本工程造价咨询服务项目组人员分工、责任： </w:t>
      </w:r>
    </w:p>
    <w:p w14:paraId="1E7A5F17">
      <w:pPr>
        <w:snapToGrid w:val="0"/>
        <w:spacing w:line="288" w:lineRule="auto"/>
        <w:ind w:left="105" w:leftChars="50" w:firstLine="360" w:firstLineChars="150"/>
        <w:rPr>
          <w:rFonts w:hint="eastAsia" w:ascii="宋体" w:hAnsi="宋体"/>
          <w:color w:val="auto"/>
          <w:sz w:val="24"/>
          <w:szCs w:val="24"/>
        </w:rPr>
      </w:pPr>
      <w:r>
        <w:rPr>
          <w:rFonts w:hint="eastAsia" w:ascii="宋体" w:hAnsi="宋体"/>
          <w:color w:val="auto"/>
          <w:sz w:val="24"/>
          <w:szCs w:val="24"/>
        </w:rPr>
        <w:t xml:space="preserve">2．本工程造价咨询服务的工作内容、工作方法、工作流程： </w:t>
      </w:r>
    </w:p>
    <w:p w14:paraId="20C539ED">
      <w:pPr>
        <w:snapToGrid w:val="0"/>
        <w:spacing w:line="288" w:lineRule="auto"/>
        <w:ind w:left="105" w:leftChars="50" w:firstLine="360" w:firstLineChars="150"/>
        <w:rPr>
          <w:rFonts w:hint="eastAsia" w:ascii="宋体" w:hAnsi="宋体"/>
          <w:color w:val="auto"/>
          <w:sz w:val="24"/>
          <w:szCs w:val="24"/>
        </w:rPr>
      </w:pPr>
      <w:r>
        <w:rPr>
          <w:rFonts w:hint="eastAsia" w:ascii="宋体" w:hAnsi="宋体"/>
          <w:color w:val="auto"/>
          <w:sz w:val="24"/>
          <w:szCs w:val="24"/>
        </w:rPr>
        <w:t xml:space="preserve">3．本工程造价咨询服务的实施要点、难点：            </w:t>
      </w:r>
    </w:p>
    <w:p w14:paraId="365E9312">
      <w:pPr>
        <w:snapToGrid w:val="0"/>
        <w:spacing w:line="288" w:lineRule="auto"/>
        <w:ind w:left="105" w:leftChars="50" w:firstLine="360" w:firstLineChars="150"/>
        <w:rPr>
          <w:rFonts w:hint="eastAsia" w:ascii="宋体" w:hAnsi="宋体"/>
          <w:color w:val="auto"/>
          <w:sz w:val="24"/>
          <w:szCs w:val="24"/>
        </w:rPr>
      </w:pPr>
      <w:r>
        <w:rPr>
          <w:rFonts w:hint="eastAsia" w:ascii="宋体" w:hAnsi="宋体"/>
          <w:color w:val="auto"/>
          <w:sz w:val="24"/>
          <w:szCs w:val="24"/>
        </w:rPr>
        <w:t>4．本工程造价咨询的质量保证措施和手段，达不到质量标准和服务标准的处罚承诺（承诺审计误差率）：</w:t>
      </w:r>
    </w:p>
    <w:p w14:paraId="7B567B44">
      <w:pPr>
        <w:pStyle w:val="8"/>
        <w:tabs>
          <w:tab w:val="left" w:pos="420"/>
        </w:tabs>
        <w:snapToGrid w:val="0"/>
        <w:spacing w:line="288" w:lineRule="auto"/>
        <w:ind w:firstLine="362" w:firstLineChars="151"/>
        <w:rPr>
          <w:rFonts w:hint="eastAsia" w:ascii="宋体" w:hAnsi="宋体" w:eastAsia="宋体"/>
          <w:color w:val="auto"/>
          <w:sz w:val="24"/>
        </w:rPr>
      </w:pPr>
      <w:r>
        <w:rPr>
          <w:rFonts w:hint="eastAsia" w:ascii="宋体" w:hAnsi="宋体" w:eastAsia="宋体"/>
          <w:color w:val="auto"/>
          <w:sz w:val="24"/>
        </w:rPr>
        <w:t xml:space="preserve"> </w:t>
      </w:r>
    </w:p>
    <w:p w14:paraId="1F428B0A">
      <w:pPr>
        <w:pStyle w:val="8"/>
        <w:tabs>
          <w:tab w:val="left" w:pos="420"/>
        </w:tabs>
        <w:snapToGrid w:val="0"/>
        <w:spacing w:line="288" w:lineRule="auto"/>
        <w:ind w:firstLine="362" w:firstLineChars="151"/>
        <w:rPr>
          <w:rFonts w:hint="eastAsia" w:ascii="宋体" w:hAnsi="宋体" w:eastAsia="宋体"/>
          <w:color w:val="auto"/>
          <w:sz w:val="24"/>
        </w:rPr>
      </w:pPr>
    </w:p>
    <w:p w14:paraId="37811B85">
      <w:pPr>
        <w:pStyle w:val="8"/>
        <w:tabs>
          <w:tab w:val="left" w:pos="420"/>
        </w:tabs>
        <w:snapToGrid w:val="0"/>
        <w:spacing w:line="288" w:lineRule="auto"/>
        <w:rPr>
          <w:rFonts w:hint="eastAsia" w:ascii="宋体" w:hAnsi="宋体" w:eastAsia="宋体"/>
          <w:b/>
          <w:color w:val="auto"/>
          <w:sz w:val="24"/>
        </w:rPr>
      </w:pPr>
      <w:bookmarkStart w:id="41" w:name="_Toc235378151"/>
      <w:bookmarkStart w:id="42" w:name="_Toc251069701"/>
      <w:bookmarkStart w:id="43" w:name="_Toc5371403"/>
      <w:r>
        <w:rPr>
          <w:rFonts w:hint="eastAsia" w:ascii="宋体" w:hAnsi="宋体" w:eastAsia="宋体"/>
          <w:b/>
          <w:color w:val="auto"/>
          <w:sz w:val="24"/>
        </w:rPr>
        <w:t>（四）</w:t>
      </w:r>
      <w:bookmarkEnd w:id="41"/>
      <w:r>
        <w:rPr>
          <w:rFonts w:hint="eastAsia" w:ascii="宋体" w:hAnsi="宋体" w:eastAsia="宋体"/>
          <w:b/>
          <w:color w:val="auto"/>
          <w:sz w:val="24"/>
        </w:rPr>
        <w:t>投标报价</w:t>
      </w:r>
      <w:bookmarkEnd w:id="42"/>
    </w:p>
    <w:p w14:paraId="72773F02">
      <w:pPr>
        <w:pStyle w:val="8"/>
        <w:tabs>
          <w:tab w:val="left" w:pos="420"/>
        </w:tabs>
        <w:snapToGrid w:val="0"/>
        <w:spacing w:line="288" w:lineRule="auto"/>
        <w:rPr>
          <w:rFonts w:hint="eastAsia" w:ascii="宋体" w:hAnsi="宋体" w:eastAsia="宋体"/>
          <w:b/>
          <w:color w:val="auto"/>
          <w:sz w:val="24"/>
        </w:rPr>
      </w:pPr>
      <w:r>
        <w:rPr>
          <w:rFonts w:hint="eastAsia" w:ascii="宋体" w:hAnsi="宋体" w:eastAsia="宋体"/>
          <w:color w:val="auto"/>
          <w:sz w:val="24"/>
        </w:rPr>
        <w:t>结合我公司的实际情况、按照本次招标文件的要求和规定，各项审计事项的咨询服务费用的投标报价如下：</w:t>
      </w:r>
    </w:p>
    <w:p w14:paraId="6F7CC24A">
      <w:pPr>
        <w:pStyle w:val="8"/>
        <w:tabs>
          <w:tab w:val="left" w:pos="420"/>
        </w:tabs>
        <w:snapToGrid w:val="0"/>
        <w:spacing w:line="288" w:lineRule="auto"/>
        <w:ind w:firstLine="362" w:firstLineChars="151"/>
        <w:rPr>
          <w:rFonts w:hint="eastAsia" w:ascii="宋体" w:hAnsi="宋体" w:eastAsia="宋体"/>
          <w:color w:val="auto"/>
          <w:sz w:val="24"/>
        </w:rPr>
      </w:pPr>
    </w:p>
    <w:p w14:paraId="50FB6299">
      <w:pPr>
        <w:pStyle w:val="8"/>
        <w:tabs>
          <w:tab w:val="left" w:pos="420"/>
        </w:tabs>
        <w:snapToGrid w:val="0"/>
        <w:spacing w:line="288" w:lineRule="auto"/>
        <w:ind w:firstLine="362" w:firstLineChars="151"/>
        <w:rPr>
          <w:rFonts w:hint="eastAsia" w:ascii="宋体" w:hAnsi="宋体" w:eastAsia="宋体"/>
          <w:color w:val="auto"/>
          <w:sz w:val="24"/>
        </w:rPr>
      </w:pPr>
    </w:p>
    <w:p w14:paraId="73C3CB08">
      <w:pPr>
        <w:pStyle w:val="8"/>
        <w:tabs>
          <w:tab w:val="left" w:pos="420"/>
        </w:tabs>
        <w:snapToGrid w:val="0"/>
        <w:spacing w:line="288" w:lineRule="auto"/>
        <w:rPr>
          <w:rFonts w:hint="eastAsia" w:ascii="宋体" w:hAnsi="宋体" w:eastAsia="宋体"/>
          <w:color w:val="auto"/>
          <w:sz w:val="24"/>
        </w:rPr>
      </w:pPr>
    </w:p>
    <w:p w14:paraId="2DA034BA">
      <w:pPr>
        <w:pStyle w:val="8"/>
        <w:tabs>
          <w:tab w:val="left" w:pos="420"/>
        </w:tabs>
        <w:snapToGrid w:val="0"/>
        <w:spacing w:line="288" w:lineRule="auto"/>
        <w:rPr>
          <w:rFonts w:hint="eastAsia" w:ascii="宋体" w:hAnsi="宋体" w:eastAsia="宋体"/>
          <w:color w:val="auto"/>
          <w:sz w:val="24"/>
          <w:u w:val="dotted"/>
        </w:rPr>
      </w:pPr>
      <w:r>
        <w:rPr>
          <w:rFonts w:hint="eastAsia" w:ascii="宋体" w:hAnsi="宋体" w:eastAsia="宋体"/>
          <w:color w:val="auto"/>
          <w:sz w:val="24"/>
        </w:rPr>
        <w:t>投标人法定代表人或授权代理人签名：</w:t>
      </w:r>
      <w:r>
        <w:rPr>
          <w:rFonts w:hint="eastAsia" w:ascii="宋体" w:hAnsi="宋体" w:eastAsia="宋体"/>
          <w:color w:val="auto"/>
          <w:sz w:val="24"/>
          <w:u w:val="dotted"/>
        </w:rPr>
        <w:t xml:space="preserve">                       </w:t>
      </w:r>
    </w:p>
    <w:p w14:paraId="1CE50D06">
      <w:pPr>
        <w:pStyle w:val="8"/>
        <w:tabs>
          <w:tab w:val="left" w:pos="420"/>
        </w:tabs>
        <w:snapToGrid w:val="0"/>
        <w:spacing w:line="288" w:lineRule="auto"/>
        <w:rPr>
          <w:rFonts w:hint="eastAsia" w:ascii="宋体" w:hAnsi="宋体" w:eastAsia="宋体"/>
          <w:color w:val="auto"/>
          <w:sz w:val="24"/>
        </w:rPr>
      </w:pPr>
      <w:r>
        <w:rPr>
          <w:rFonts w:hint="eastAsia" w:ascii="宋体" w:hAnsi="宋体" w:eastAsia="宋体"/>
          <w:color w:val="auto"/>
          <w:sz w:val="24"/>
        </w:rPr>
        <w:t>投标人盖章：</w:t>
      </w:r>
      <w:r>
        <w:rPr>
          <w:rFonts w:hint="eastAsia" w:ascii="宋体" w:hAnsi="宋体" w:eastAsia="宋体"/>
          <w:color w:val="auto"/>
          <w:sz w:val="24"/>
          <w:u w:val="dotted"/>
        </w:rPr>
        <w:t xml:space="preserve">                                            </w:t>
      </w:r>
    </w:p>
    <w:p w14:paraId="0C4CC84E">
      <w:pPr>
        <w:pStyle w:val="8"/>
        <w:tabs>
          <w:tab w:val="left" w:pos="420"/>
        </w:tabs>
        <w:snapToGrid w:val="0"/>
        <w:spacing w:line="288" w:lineRule="auto"/>
        <w:rPr>
          <w:rFonts w:hint="eastAsia" w:ascii="宋体" w:hAnsi="宋体" w:eastAsia="宋体"/>
          <w:color w:val="auto"/>
          <w:sz w:val="24"/>
        </w:rPr>
      </w:pPr>
    </w:p>
    <w:p w14:paraId="197598AC">
      <w:pPr>
        <w:pStyle w:val="8"/>
        <w:tabs>
          <w:tab w:val="left" w:pos="420"/>
        </w:tabs>
        <w:snapToGrid w:val="0"/>
        <w:spacing w:line="288" w:lineRule="auto"/>
        <w:ind w:right="560" w:firstLine="3842" w:firstLineChars="1601"/>
        <w:rPr>
          <w:rFonts w:hint="eastAsia" w:ascii="宋体" w:hAnsi="宋体" w:eastAsia="宋体"/>
          <w:color w:val="auto"/>
          <w:sz w:val="24"/>
        </w:rPr>
      </w:pPr>
      <w:r>
        <w:rPr>
          <w:rFonts w:hint="eastAsia" w:ascii="宋体" w:hAnsi="宋体" w:eastAsia="宋体"/>
          <w:color w:val="auto"/>
          <w:sz w:val="24"/>
        </w:rPr>
        <w:t>年    月     日</w:t>
      </w:r>
    </w:p>
    <w:p w14:paraId="476E1CA6">
      <w:pPr>
        <w:pStyle w:val="4"/>
        <w:adjustRightInd w:val="0"/>
        <w:snapToGrid w:val="0"/>
        <w:spacing w:before="0" w:after="0" w:line="288" w:lineRule="auto"/>
        <w:rPr>
          <w:rFonts w:hint="eastAsia" w:ascii="宋体" w:hAnsi="宋体"/>
          <w:color w:val="auto"/>
          <w:sz w:val="24"/>
          <w:szCs w:val="24"/>
        </w:rPr>
      </w:pPr>
      <w:r>
        <w:rPr>
          <w:rFonts w:hint="eastAsia" w:ascii="宋体" w:hAnsi="宋体"/>
          <w:b w:val="0"/>
          <w:bCs w:val="0"/>
          <w:color w:val="auto"/>
          <w:sz w:val="24"/>
          <w:szCs w:val="24"/>
        </w:rPr>
        <w:br w:type="page"/>
      </w:r>
      <w:bookmarkStart w:id="44" w:name="_Toc251069702"/>
      <w:bookmarkStart w:id="45" w:name="_Toc235378153"/>
    </w:p>
    <w:p w14:paraId="4B19E05C">
      <w:pPr>
        <w:pStyle w:val="4"/>
        <w:adjustRightInd w:val="0"/>
        <w:snapToGrid w:val="0"/>
        <w:spacing w:before="0" w:after="0" w:line="288" w:lineRule="auto"/>
        <w:jc w:val="center"/>
        <w:rPr>
          <w:rFonts w:hint="eastAsia" w:ascii="宋体" w:hAnsi="宋体"/>
          <w:b w:val="0"/>
          <w:color w:val="auto"/>
          <w:sz w:val="24"/>
          <w:szCs w:val="24"/>
        </w:rPr>
      </w:pPr>
      <w:r>
        <w:rPr>
          <w:rFonts w:hint="eastAsia" w:ascii="宋体" w:hAnsi="宋体"/>
          <w:b w:val="0"/>
          <w:color w:val="auto"/>
          <w:sz w:val="24"/>
          <w:szCs w:val="24"/>
        </w:rPr>
        <w:t>（五）项目负责人（主审）简历表</w:t>
      </w:r>
      <w:bookmarkEnd w:id="44"/>
    </w:p>
    <w:tbl>
      <w:tblPr>
        <w:tblStyle w:val="28"/>
        <w:tblW w:w="91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372"/>
        <w:gridCol w:w="1498"/>
        <w:gridCol w:w="1336"/>
        <w:gridCol w:w="596"/>
        <w:gridCol w:w="1440"/>
        <w:gridCol w:w="1260"/>
      </w:tblGrid>
      <w:tr w14:paraId="7A8D5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4179A30">
            <w:pPr>
              <w:snapToGrid w:val="0"/>
              <w:spacing w:line="288" w:lineRule="auto"/>
              <w:jc w:val="center"/>
              <w:rPr>
                <w:rFonts w:hint="eastAsia" w:ascii="宋体" w:hAnsi="宋体"/>
                <w:color w:val="auto"/>
                <w:sz w:val="24"/>
                <w:szCs w:val="24"/>
              </w:rPr>
            </w:pPr>
            <w:r>
              <w:rPr>
                <w:rFonts w:hint="eastAsia" w:ascii="宋体" w:hAnsi="宋体"/>
                <w:color w:val="auto"/>
                <w:sz w:val="24"/>
                <w:szCs w:val="24"/>
              </w:rPr>
              <w:t>姓名</w:t>
            </w:r>
          </w:p>
        </w:tc>
        <w:tc>
          <w:tcPr>
            <w:tcW w:w="1372" w:type="dxa"/>
            <w:tcBorders>
              <w:top w:val="single" w:color="auto" w:sz="4" w:space="0"/>
              <w:left w:val="single" w:color="auto" w:sz="4" w:space="0"/>
              <w:bottom w:val="single" w:color="auto" w:sz="4" w:space="0"/>
              <w:right w:val="single" w:color="auto" w:sz="4" w:space="0"/>
            </w:tcBorders>
            <w:noWrap w:val="0"/>
            <w:vAlign w:val="center"/>
          </w:tcPr>
          <w:p w14:paraId="60F58744">
            <w:pPr>
              <w:snapToGrid w:val="0"/>
              <w:spacing w:line="288" w:lineRule="auto"/>
              <w:jc w:val="center"/>
              <w:rPr>
                <w:rFonts w:hint="eastAsia" w:ascii="宋体" w:hAnsi="宋体"/>
                <w:color w:val="auto"/>
                <w:sz w:val="24"/>
                <w:szCs w:val="24"/>
              </w:rPr>
            </w:pPr>
          </w:p>
        </w:tc>
        <w:tc>
          <w:tcPr>
            <w:tcW w:w="1498" w:type="dxa"/>
            <w:tcBorders>
              <w:top w:val="single" w:color="auto" w:sz="4" w:space="0"/>
              <w:left w:val="single" w:color="auto" w:sz="4" w:space="0"/>
              <w:bottom w:val="single" w:color="auto" w:sz="4" w:space="0"/>
              <w:right w:val="single" w:color="auto" w:sz="4" w:space="0"/>
            </w:tcBorders>
            <w:noWrap w:val="0"/>
            <w:vAlign w:val="center"/>
          </w:tcPr>
          <w:p w14:paraId="15928F0B">
            <w:pPr>
              <w:snapToGrid w:val="0"/>
              <w:spacing w:line="288" w:lineRule="auto"/>
              <w:jc w:val="center"/>
              <w:rPr>
                <w:rFonts w:hint="eastAsia" w:ascii="宋体" w:hAnsi="宋体"/>
                <w:color w:val="auto"/>
                <w:sz w:val="24"/>
                <w:szCs w:val="24"/>
              </w:rPr>
            </w:pPr>
            <w:r>
              <w:rPr>
                <w:rFonts w:hint="eastAsia" w:ascii="宋体" w:hAnsi="宋体"/>
                <w:color w:val="auto"/>
                <w:sz w:val="24"/>
                <w:szCs w:val="24"/>
              </w:rPr>
              <w:t>性别</w:t>
            </w:r>
          </w:p>
        </w:tc>
        <w:tc>
          <w:tcPr>
            <w:tcW w:w="1932" w:type="dxa"/>
            <w:gridSpan w:val="2"/>
            <w:tcBorders>
              <w:top w:val="single" w:color="auto" w:sz="4" w:space="0"/>
              <w:left w:val="single" w:color="auto" w:sz="4" w:space="0"/>
              <w:bottom w:val="single" w:color="auto" w:sz="4" w:space="0"/>
              <w:right w:val="single" w:color="auto" w:sz="4" w:space="0"/>
            </w:tcBorders>
            <w:noWrap w:val="0"/>
            <w:vAlign w:val="center"/>
          </w:tcPr>
          <w:p w14:paraId="50BDAB08">
            <w:pPr>
              <w:snapToGrid w:val="0"/>
              <w:spacing w:line="288" w:lineRule="auto"/>
              <w:jc w:val="center"/>
              <w:rPr>
                <w:rFonts w:hint="eastAsia" w:ascii="宋体" w:hAnsi="宋体"/>
                <w:color w:val="auto"/>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035F17D">
            <w:pPr>
              <w:snapToGrid w:val="0"/>
              <w:spacing w:line="288" w:lineRule="auto"/>
              <w:jc w:val="center"/>
              <w:rPr>
                <w:rFonts w:hint="eastAsia" w:ascii="宋体" w:hAnsi="宋体"/>
                <w:color w:val="auto"/>
                <w:sz w:val="24"/>
                <w:szCs w:val="24"/>
              </w:rPr>
            </w:pPr>
            <w:r>
              <w:rPr>
                <w:rFonts w:hint="eastAsia" w:ascii="宋体" w:hAnsi="宋体"/>
                <w:color w:val="auto"/>
                <w:sz w:val="24"/>
                <w:szCs w:val="24"/>
              </w:rPr>
              <w:t>出生年月</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58F8FBB">
            <w:pPr>
              <w:snapToGrid w:val="0"/>
              <w:spacing w:line="288" w:lineRule="auto"/>
              <w:jc w:val="center"/>
              <w:rPr>
                <w:rFonts w:hint="eastAsia" w:ascii="宋体" w:hAnsi="宋体"/>
                <w:color w:val="auto"/>
                <w:sz w:val="24"/>
                <w:szCs w:val="24"/>
              </w:rPr>
            </w:pPr>
          </w:p>
        </w:tc>
      </w:tr>
      <w:tr w14:paraId="62E88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4488E90F">
            <w:pPr>
              <w:snapToGrid w:val="0"/>
              <w:spacing w:line="288" w:lineRule="auto"/>
              <w:jc w:val="center"/>
              <w:rPr>
                <w:rFonts w:hint="eastAsia" w:ascii="宋体" w:hAnsi="宋体"/>
                <w:color w:val="auto"/>
                <w:sz w:val="24"/>
                <w:szCs w:val="24"/>
              </w:rPr>
            </w:pPr>
            <w:r>
              <w:rPr>
                <w:rFonts w:hint="eastAsia" w:ascii="宋体" w:hAnsi="宋体"/>
                <w:color w:val="auto"/>
                <w:sz w:val="24"/>
                <w:szCs w:val="24"/>
              </w:rPr>
              <w:t>文化程度</w:t>
            </w:r>
          </w:p>
        </w:tc>
        <w:tc>
          <w:tcPr>
            <w:tcW w:w="1372" w:type="dxa"/>
            <w:tcBorders>
              <w:top w:val="single" w:color="auto" w:sz="4" w:space="0"/>
              <w:left w:val="single" w:color="auto" w:sz="4" w:space="0"/>
              <w:bottom w:val="single" w:color="auto" w:sz="4" w:space="0"/>
              <w:right w:val="single" w:color="auto" w:sz="4" w:space="0"/>
            </w:tcBorders>
            <w:noWrap w:val="0"/>
            <w:vAlign w:val="center"/>
          </w:tcPr>
          <w:p w14:paraId="6A4FFB2F">
            <w:pPr>
              <w:snapToGrid w:val="0"/>
              <w:spacing w:line="288" w:lineRule="auto"/>
              <w:jc w:val="center"/>
              <w:rPr>
                <w:rFonts w:hint="eastAsia" w:ascii="宋体" w:hAnsi="宋体"/>
                <w:color w:val="auto"/>
                <w:sz w:val="24"/>
                <w:szCs w:val="24"/>
              </w:rPr>
            </w:pPr>
          </w:p>
        </w:tc>
        <w:tc>
          <w:tcPr>
            <w:tcW w:w="1498" w:type="dxa"/>
            <w:tcBorders>
              <w:top w:val="single" w:color="auto" w:sz="4" w:space="0"/>
              <w:left w:val="single" w:color="auto" w:sz="4" w:space="0"/>
              <w:bottom w:val="single" w:color="auto" w:sz="4" w:space="0"/>
              <w:right w:val="single" w:color="auto" w:sz="4" w:space="0"/>
            </w:tcBorders>
            <w:noWrap w:val="0"/>
            <w:vAlign w:val="center"/>
          </w:tcPr>
          <w:p w14:paraId="4F81CF77">
            <w:pPr>
              <w:snapToGrid w:val="0"/>
              <w:spacing w:line="288" w:lineRule="auto"/>
              <w:jc w:val="center"/>
              <w:rPr>
                <w:rFonts w:hint="eastAsia" w:ascii="宋体" w:hAnsi="宋体"/>
                <w:color w:val="auto"/>
                <w:sz w:val="24"/>
                <w:szCs w:val="24"/>
              </w:rPr>
            </w:pPr>
            <w:r>
              <w:rPr>
                <w:rFonts w:hint="eastAsia" w:ascii="宋体" w:hAnsi="宋体"/>
                <w:color w:val="auto"/>
                <w:sz w:val="24"/>
                <w:szCs w:val="24"/>
              </w:rPr>
              <w:t>专业</w:t>
            </w:r>
          </w:p>
        </w:tc>
        <w:tc>
          <w:tcPr>
            <w:tcW w:w="1932" w:type="dxa"/>
            <w:gridSpan w:val="2"/>
            <w:tcBorders>
              <w:top w:val="single" w:color="auto" w:sz="4" w:space="0"/>
              <w:left w:val="single" w:color="auto" w:sz="4" w:space="0"/>
              <w:bottom w:val="single" w:color="auto" w:sz="4" w:space="0"/>
              <w:right w:val="single" w:color="auto" w:sz="4" w:space="0"/>
            </w:tcBorders>
            <w:noWrap w:val="0"/>
            <w:vAlign w:val="center"/>
          </w:tcPr>
          <w:p w14:paraId="6BA530CA">
            <w:pPr>
              <w:snapToGrid w:val="0"/>
              <w:spacing w:line="288" w:lineRule="auto"/>
              <w:jc w:val="center"/>
              <w:rPr>
                <w:rFonts w:hint="eastAsia" w:ascii="宋体" w:hAnsi="宋体"/>
                <w:color w:val="auto"/>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BEA65E5">
            <w:pPr>
              <w:snapToGrid w:val="0"/>
              <w:spacing w:line="288" w:lineRule="auto"/>
              <w:jc w:val="center"/>
              <w:rPr>
                <w:rFonts w:hint="eastAsia" w:ascii="宋体" w:hAnsi="宋体"/>
                <w:color w:val="auto"/>
                <w:sz w:val="24"/>
                <w:szCs w:val="24"/>
              </w:rPr>
            </w:pPr>
            <w:r>
              <w:rPr>
                <w:rFonts w:hint="eastAsia" w:ascii="宋体" w:hAnsi="宋体"/>
                <w:color w:val="auto"/>
                <w:sz w:val="24"/>
                <w:szCs w:val="24"/>
              </w:rPr>
              <w:t>政治面貌</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9A0F664">
            <w:pPr>
              <w:snapToGrid w:val="0"/>
              <w:spacing w:line="288" w:lineRule="auto"/>
              <w:jc w:val="center"/>
              <w:rPr>
                <w:rFonts w:hint="eastAsia" w:ascii="宋体" w:hAnsi="宋体"/>
                <w:color w:val="auto"/>
                <w:sz w:val="24"/>
                <w:szCs w:val="24"/>
              </w:rPr>
            </w:pPr>
          </w:p>
        </w:tc>
      </w:tr>
      <w:tr w14:paraId="29627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75329B40">
            <w:pPr>
              <w:snapToGrid w:val="0"/>
              <w:spacing w:line="288" w:lineRule="auto"/>
              <w:jc w:val="center"/>
              <w:rPr>
                <w:rFonts w:hint="eastAsia" w:ascii="宋体" w:hAnsi="宋体"/>
                <w:color w:val="auto"/>
                <w:sz w:val="24"/>
                <w:szCs w:val="24"/>
              </w:rPr>
            </w:pPr>
            <w:r>
              <w:rPr>
                <w:rFonts w:hint="eastAsia" w:ascii="宋体" w:hAnsi="宋体"/>
                <w:color w:val="auto"/>
                <w:sz w:val="24"/>
                <w:szCs w:val="24"/>
              </w:rPr>
              <w:t>现任职务</w:t>
            </w:r>
          </w:p>
        </w:tc>
        <w:tc>
          <w:tcPr>
            <w:tcW w:w="1372" w:type="dxa"/>
            <w:tcBorders>
              <w:top w:val="single" w:color="auto" w:sz="4" w:space="0"/>
              <w:left w:val="single" w:color="auto" w:sz="4" w:space="0"/>
              <w:bottom w:val="single" w:color="auto" w:sz="4" w:space="0"/>
              <w:right w:val="single" w:color="auto" w:sz="4" w:space="0"/>
            </w:tcBorders>
            <w:noWrap w:val="0"/>
            <w:vAlign w:val="center"/>
          </w:tcPr>
          <w:p w14:paraId="5BCA25B9">
            <w:pPr>
              <w:snapToGrid w:val="0"/>
              <w:spacing w:line="288" w:lineRule="auto"/>
              <w:jc w:val="center"/>
              <w:rPr>
                <w:rFonts w:hint="eastAsia" w:ascii="宋体" w:hAnsi="宋体"/>
                <w:color w:val="auto"/>
                <w:sz w:val="24"/>
                <w:szCs w:val="24"/>
              </w:rPr>
            </w:pPr>
          </w:p>
        </w:tc>
        <w:tc>
          <w:tcPr>
            <w:tcW w:w="1498" w:type="dxa"/>
            <w:tcBorders>
              <w:top w:val="single" w:color="auto" w:sz="4" w:space="0"/>
              <w:left w:val="single" w:color="auto" w:sz="4" w:space="0"/>
              <w:bottom w:val="single" w:color="auto" w:sz="4" w:space="0"/>
              <w:right w:val="single" w:color="auto" w:sz="4" w:space="0"/>
            </w:tcBorders>
            <w:noWrap w:val="0"/>
            <w:vAlign w:val="center"/>
          </w:tcPr>
          <w:p w14:paraId="11C7D593">
            <w:pPr>
              <w:snapToGrid w:val="0"/>
              <w:spacing w:line="288" w:lineRule="auto"/>
              <w:jc w:val="center"/>
              <w:rPr>
                <w:rFonts w:hint="eastAsia" w:ascii="宋体" w:hAnsi="宋体"/>
                <w:color w:val="auto"/>
                <w:sz w:val="24"/>
                <w:szCs w:val="24"/>
              </w:rPr>
            </w:pPr>
            <w:r>
              <w:rPr>
                <w:rFonts w:hint="eastAsia" w:ascii="宋体" w:hAnsi="宋体"/>
                <w:color w:val="auto"/>
                <w:sz w:val="24"/>
                <w:szCs w:val="24"/>
              </w:rPr>
              <w:t>技术职称</w:t>
            </w:r>
          </w:p>
        </w:tc>
        <w:tc>
          <w:tcPr>
            <w:tcW w:w="1932" w:type="dxa"/>
            <w:gridSpan w:val="2"/>
            <w:tcBorders>
              <w:top w:val="single" w:color="auto" w:sz="4" w:space="0"/>
              <w:left w:val="single" w:color="auto" w:sz="4" w:space="0"/>
              <w:bottom w:val="single" w:color="auto" w:sz="4" w:space="0"/>
              <w:right w:val="single" w:color="auto" w:sz="4" w:space="0"/>
            </w:tcBorders>
            <w:noWrap w:val="0"/>
            <w:vAlign w:val="center"/>
          </w:tcPr>
          <w:p w14:paraId="1D7A75D2">
            <w:pPr>
              <w:snapToGrid w:val="0"/>
              <w:spacing w:line="288" w:lineRule="auto"/>
              <w:jc w:val="center"/>
              <w:rPr>
                <w:rFonts w:hint="eastAsia" w:ascii="宋体" w:hAnsi="宋体"/>
                <w:color w:val="auto"/>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E915FBD">
            <w:pPr>
              <w:snapToGrid w:val="0"/>
              <w:spacing w:line="288" w:lineRule="auto"/>
              <w:jc w:val="center"/>
              <w:rPr>
                <w:rFonts w:hint="eastAsia" w:ascii="宋体" w:hAnsi="宋体"/>
                <w:color w:val="auto"/>
                <w:sz w:val="24"/>
                <w:szCs w:val="24"/>
              </w:rPr>
            </w:pPr>
            <w:r>
              <w:rPr>
                <w:rFonts w:hint="eastAsia" w:ascii="宋体" w:hAnsi="宋体"/>
                <w:color w:val="auto"/>
                <w:sz w:val="24"/>
                <w:szCs w:val="24"/>
              </w:rPr>
              <w:t>聘任时间</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1630937">
            <w:pPr>
              <w:snapToGrid w:val="0"/>
              <w:spacing w:line="288" w:lineRule="auto"/>
              <w:jc w:val="center"/>
              <w:rPr>
                <w:rFonts w:hint="eastAsia" w:ascii="宋体" w:hAnsi="宋体"/>
                <w:color w:val="auto"/>
                <w:sz w:val="24"/>
                <w:szCs w:val="24"/>
              </w:rPr>
            </w:pPr>
          </w:p>
        </w:tc>
      </w:tr>
      <w:tr w14:paraId="080EC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56C99873">
            <w:pPr>
              <w:snapToGrid w:val="0"/>
              <w:spacing w:line="288" w:lineRule="auto"/>
              <w:jc w:val="center"/>
              <w:rPr>
                <w:rFonts w:hint="eastAsia" w:ascii="宋体" w:hAnsi="宋体"/>
                <w:color w:val="auto"/>
                <w:sz w:val="24"/>
                <w:szCs w:val="24"/>
              </w:rPr>
            </w:pPr>
            <w:r>
              <w:rPr>
                <w:rFonts w:hint="eastAsia" w:ascii="宋体" w:hAnsi="宋体"/>
                <w:color w:val="auto"/>
                <w:sz w:val="24"/>
                <w:szCs w:val="24"/>
              </w:rPr>
              <w:t>在本单位从业年限</w:t>
            </w:r>
          </w:p>
        </w:tc>
        <w:tc>
          <w:tcPr>
            <w:tcW w:w="7502" w:type="dxa"/>
            <w:gridSpan w:val="6"/>
            <w:tcBorders>
              <w:top w:val="single" w:color="auto" w:sz="4" w:space="0"/>
              <w:left w:val="single" w:color="auto" w:sz="4" w:space="0"/>
              <w:bottom w:val="single" w:color="auto" w:sz="4" w:space="0"/>
              <w:right w:val="single" w:color="auto" w:sz="4" w:space="0"/>
            </w:tcBorders>
            <w:noWrap w:val="0"/>
            <w:vAlign w:val="center"/>
          </w:tcPr>
          <w:p w14:paraId="7B64B189">
            <w:pPr>
              <w:snapToGrid w:val="0"/>
              <w:spacing w:line="288" w:lineRule="auto"/>
              <w:jc w:val="center"/>
              <w:rPr>
                <w:rFonts w:hint="eastAsia" w:ascii="宋体" w:hAnsi="宋体"/>
                <w:color w:val="auto"/>
                <w:sz w:val="24"/>
                <w:szCs w:val="24"/>
              </w:rPr>
            </w:pPr>
          </w:p>
        </w:tc>
      </w:tr>
      <w:tr w14:paraId="4DBE0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20" w:type="dxa"/>
            <w:vMerge w:val="restart"/>
            <w:tcBorders>
              <w:top w:val="single" w:color="auto" w:sz="4" w:space="0"/>
              <w:left w:val="single" w:color="auto" w:sz="4" w:space="0"/>
              <w:bottom w:val="single" w:color="auto" w:sz="4" w:space="0"/>
              <w:right w:val="single" w:color="auto" w:sz="4" w:space="0"/>
            </w:tcBorders>
            <w:noWrap w:val="0"/>
            <w:vAlign w:val="center"/>
          </w:tcPr>
          <w:p w14:paraId="5F221309">
            <w:pPr>
              <w:snapToGrid w:val="0"/>
              <w:spacing w:line="288" w:lineRule="auto"/>
              <w:jc w:val="center"/>
              <w:rPr>
                <w:rFonts w:hint="eastAsia" w:ascii="宋体" w:hAnsi="宋体"/>
                <w:color w:val="auto"/>
                <w:sz w:val="24"/>
                <w:szCs w:val="24"/>
              </w:rPr>
            </w:pPr>
            <w:r>
              <w:rPr>
                <w:rFonts w:hint="eastAsia" w:ascii="宋体" w:hAnsi="宋体"/>
                <w:color w:val="auto"/>
                <w:sz w:val="24"/>
                <w:szCs w:val="24"/>
              </w:rPr>
              <w:t>注册证书及注册号</w:t>
            </w:r>
          </w:p>
        </w:tc>
        <w:tc>
          <w:tcPr>
            <w:tcW w:w="1372" w:type="dxa"/>
            <w:tcBorders>
              <w:top w:val="single" w:color="auto" w:sz="4" w:space="0"/>
              <w:left w:val="single" w:color="auto" w:sz="4" w:space="0"/>
              <w:bottom w:val="single" w:color="auto" w:sz="4" w:space="0"/>
              <w:right w:val="single" w:color="auto" w:sz="4" w:space="0"/>
            </w:tcBorders>
            <w:noWrap w:val="0"/>
            <w:vAlign w:val="center"/>
          </w:tcPr>
          <w:p w14:paraId="58F43ACE">
            <w:pPr>
              <w:snapToGrid w:val="0"/>
              <w:spacing w:line="288" w:lineRule="auto"/>
              <w:jc w:val="center"/>
              <w:rPr>
                <w:rFonts w:hint="eastAsia" w:ascii="宋体" w:hAnsi="宋体"/>
                <w:color w:val="auto"/>
                <w:sz w:val="24"/>
                <w:szCs w:val="24"/>
              </w:rPr>
            </w:pPr>
            <w:r>
              <w:rPr>
                <w:rFonts w:hint="eastAsia" w:ascii="宋体" w:hAnsi="宋体"/>
                <w:color w:val="auto"/>
                <w:sz w:val="24"/>
                <w:szCs w:val="24"/>
              </w:rPr>
              <w:t>序号</w:t>
            </w:r>
          </w:p>
        </w:tc>
        <w:tc>
          <w:tcPr>
            <w:tcW w:w="2834" w:type="dxa"/>
            <w:gridSpan w:val="2"/>
            <w:tcBorders>
              <w:top w:val="single" w:color="auto" w:sz="4" w:space="0"/>
              <w:left w:val="single" w:color="auto" w:sz="4" w:space="0"/>
              <w:bottom w:val="single" w:color="auto" w:sz="4" w:space="0"/>
              <w:right w:val="single" w:color="auto" w:sz="4" w:space="0"/>
            </w:tcBorders>
            <w:noWrap w:val="0"/>
            <w:vAlign w:val="center"/>
          </w:tcPr>
          <w:p w14:paraId="69DB9F9E">
            <w:pPr>
              <w:snapToGrid w:val="0"/>
              <w:spacing w:line="288" w:lineRule="auto"/>
              <w:jc w:val="center"/>
              <w:rPr>
                <w:rFonts w:hint="eastAsia" w:ascii="宋体" w:hAnsi="宋体"/>
                <w:color w:val="auto"/>
                <w:sz w:val="24"/>
                <w:szCs w:val="24"/>
              </w:rPr>
            </w:pPr>
            <w:r>
              <w:rPr>
                <w:rFonts w:hint="eastAsia" w:ascii="宋体" w:hAnsi="宋体"/>
                <w:color w:val="auto"/>
                <w:sz w:val="24"/>
                <w:szCs w:val="24"/>
              </w:rPr>
              <w:t>证书名</w:t>
            </w:r>
          </w:p>
        </w:tc>
        <w:tc>
          <w:tcPr>
            <w:tcW w:w="3296" w:type="dxa"/>
            <w:gridSpan w:val="3"/>
            <w:tcBorders>
              <w:top w:val="single" w:color="auto" w:sz="4" w:space="0"/>
              <w:left w:val="single" w:color="auto" w:sz="4" w:space="0"/>
              <w:bottom w:val="single" w:color="auto" w:sz="4" w:space="0"/>
              <w:right w:val="single" w:color="auto" w:sz="4" w:space="0"/>
            </w:tcBorders>
            <w:noWrap w:val="0"/>
            <w:vAlign w:val="center"/>
          </w:tcPr>
          <w:p w14:paraId="6885DC28">
            <w:pPr>
              <w:snapToGrid w:val="0"/>
              <w:spacing w:line="288" w:lineRule="auto"/>
              <w:jc w:val="center"/>
              <w:rPr>
                <w:rFonts w:hint="eastAsia" w:ascii="宋体" w:hAnsi="宋体"/>
                <w:color w:val="auto"/>
                <w:sz w:val="24"/>
                <w:szCs w:val="24"/>
              </w:rPr>
            </w:pPr>
            <w:r>
              <w:rPr>
                <w:rFonts w:hint="eastAsia" w:ascii="宋体" w:hAnsi="宋体"/>
                <w:color w:val="auto"/>
                <w:sz w:val="24"/>
                <w:szCs w:val="24"/>
              </w:rPr>
              <w:t>证书号</w:t>
            </w:r>
          </w:p>
        </w:tc>
      </w:tr>
      <w:tr w14:paraId="107F4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79261572">
            <w:pPr>
              <w:widowControl/>
              <w:snapToGrid w:val="0"/>
              <w:spacing w:line="288" w:lineRule="auto"/>
              <w:jc w:val="left"/>
              <w:rPr>
                <w:rFonts w:hint="eastAsia" w:ascii="宋体" w:hAnsi="宋体"/>
                <w:color w:val="auto"/>
                <w:sz w:val="24"/>
                <w:szCs w:val="24"/>
              </w:rPr>
            </w:pPr>
          </w:p>
        </w:tc>
        <w:tc>
          <w:tcPr>
            <w:tcW w:w="1372" w:type="dxa"/>
            <w:tcBorders>
              <w:top w:val="single" w:color="auto" w:sz="4" w:space="0"/>
              <w:left w:val="single" w:color="auto" w:sz="4" w:space="0"/>
              <w:bottom w:val="single" w:color="auto" w:sz="4" w:space="0"/>
              <w:right w:val="single" w:color="auto" w:sz="4" w:space="0"/>
            </w:tcBorders>
            <w:noWrap w:val="0"/>
            <w:vAlign w:val="center"/>
          </w:tcPr>
          <w:p w14:paraId="5D693A06">
            <w:pPr>
              <w:snapToGrid w:val="0"/>
              <w:spacing w:line="288" w:lineRule="auto"/>
              <w:jc w:val="center"/>
              <w:rPr>
                <w:rFonts w:hint="eastAsia" w:ascii="宋体" w:hAnsi="宋体"/>
                <w:color w:val="auto"/>
                <w:sz w:val="24"/>
                <w:szCs w:val="24"/>
              </w:rPr>
            </w:pPr>
          </w:p>
        </w:tc>
        <w:tc>
          <w:tcPr>
            <w:tcW w:w="2834" w:type="dxa"/>
            <w:gridSpan w:val="2"/>
            <w:tcBorders>
              <w:top w:val="single" w:color="auto" w:sz="4" w:space="0"/>
              <w:left w:val="single" w:color="auto" w:sz="4" w:space="0"/>
              <w:bottom w:val="single" w:color="auto" w:sz="4" w:space="0"/>
              <w:right w:val="single" w:color="auto" w:sz="4" w:space="0"/>
            </w:tcBorders>
            <w:noWrap w:val="0"/>
            <w:vAlign w:val="center"/>
          </w:tcPr>
          <w:p w14:paraId="6EB65FA3">
            <w:pPr>
              <w:snapToGrid w:val="0"/>
              <w:spacing w:line="288" w:lineRule="auto"/>
              <w:jc w:val="center"/>
              <w:rPr>
                <w:rFonts w:hint="eastAsia" w:ascii="宋体" w:hAnsi="宋体"/>
                <w:color w:val="auto"/>
                <w:sz w:val="24"/>
                <w:szCs w:val="24"/>
              </w:rPr>
            </w:pPr>
          </w:p>
        </w:tc>
        <w:tc>
          <w:tcPr>
            <w:tcW w:w="3296" w:type="dxa"/>
            <w:gridSpan w:val="3"/>
            <w:tcBorders>
              <w:top w:val="single" w:color="auto" w:sz="4" w:space="0"/>
              <w:left w:val="single" w:color="auto" w:sz="4" w:space="0"/>
              <w:bottom w:val="single" w:color="auto" w:sz="4" w:space="0"/>
              <w:right w:val="single" w:color="auto" w:sz="4" w:space="0"/>
            </w:tcBorders>
            <w:noWrap w:val="0"/>
            <w:vAlign w:val="center"/>
          </w:tcPr>
          <w:p w14:paraId="315C1D7A">
            <w:pPr>
              <w:snapToGrid w:val="0"/>
              <w:spacing w:line="288" w:lineRule="auto"/>
              <w:jc w:val="center"/>
              <w:rPr>
                <w:rFonts w:hint="eastAsia" w:ascii="宋体" w:hAnsi="宋体"/>
                <w:color w:val="auto"/>
                <w:sz w:val="24"/>
                <w:szCs w:val="24"/>
              </w:rPr>
            </w:pPr>
          </w:p>
        </w:tc>
      </w:tr>
      <w:tr w14:paraId="232F0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352BBBC1">
            <w:pPr>
              <w:widowControl/>
              <w:snapToGrid w:val="0"/>
              <w:spacing w:line="288" w:lineRule="auto"/>
              <w:jc w:val="left"/>
              <w:rPr>
                <w:rFonts w:hint="eastAsia" w:ascii="宋体" w:hAnsi="宋体"/>
                <w:color w:val="auto"/>
                <w:sz w:val="24"/>
                <w:szCs w:val="24"/>
              </w:rPr>
            </w:pPr>
          </w:p>
        </w:tc>
        <w:tc>
          <w:tcPr>
            <w:tcW w:w="1372" w:type="dxa"/>
            <w:tcBorders>
              <w:top w:val="single" w:color="auto" w:sz="4" w:space="0"/>
              <w:left w:val="single" w:color="auto" w:sz="4" w:space="0"/>
              <w:bottom w:val="single" w:color="auto" w:sz="4" w:space="0"/>
              <w:right w:val="single" w:color="auto" w:sz="4" w:space="0"/>
            </w:tcBorders>
            <w:noWrap w:val="0"/>
            <w:vAlign w:val="center"/>
          </w:tcPr>
          <w:p w14:paraId="6EF09F10">
            <w:pPr>
              <w:snapToGrid w:val="0"/>
              <w:spacing w:line="288" w:lineRule="auto"/>
              <w:jc w:val="center"/>
              <w:rPr>
                <w:rFonts w:hint="eastAsia" w:ascii="宋体" w:hAnsi="宋体"/>
                <w:color w:val="auto"/>
                <w:sz w:val="24"/>
                <w:szCs w:val="24"/>
              </w:rPr>
            </w:pPr>
          </w:p>
        </w:tc>
        <w:tc>
          <w:tcPr>
            <w:tcW w:w="2834" w:type="dxa"/>
            <w:gridSpan w:val="2"/>
            <w:tcBorders>
              <w:top w:val="single" w:color="auto" w:sz="4" w:space="0"/>
              <w:left w:val="single" w:color="auto" w:sz="4" w:space="0"/>
              <w:bottom w:val="single" w:color="auto" w:sz="4" w:space="0"/>
              <w:right w:val="single" w:color="auto" w:sz="4" w:space="0"/>
            </w:tcBorders>
            <w:noWrap w:val="0"/>
            <w:vAlign w:val="center"/>
          </w:tcPr>
          <w:p w14:paraId="469ACADC">
            <w:pPr>
              <w:snapToGrid w:val="0"/>
              <w:spacing w:line="288" w:lineRule="auto"/>
              <w:jc w:val="center"/>
              <w:rPr>
                <w:rFonts w:hint="eastAsia" w:ascii="宋体" w:hAnsi="宋体"/>
                <w:color w:val="auto"/>
                <w:sz w:val="24"/>
                <w:szCs w:val="24"/>
              </w:rPr>
            </w:pPr>
          </w:p>
        </w:tc>
        <w:tc>
          <w:tcPr>
            <w:tcW w:w="3296" w:type="dxa"/>
            <w:gridSpan w:val="3"/>
            <w:tcBorders>
              <w:top w:val="single" w:color="auto" w:sz="4" w:space="0"/>
              <w:left w:val="single" w:color="auto" w:sz="4" w:space="0"/>
              <w:bottom w:val="single" w:color="auto" w:sz="4" w:space="0"/>
              <w:right w:val="single" w:color="auto" w:sz="4" w:space="0"/>
            </w:tcBorders>
            <w:noWrap w:val="0"/>
            <w:vAlign w:val="center"/>
          </w:tcPr>
          <w:p w14:paraId="6AC9C939">
            <w:pPr>
              <w:snapToGrid w:val="0"/>
              <w:spacing w:line="288" w:lineRule="auto"/>
              <w:jc w:val="center"/>
              <w:rPr>
                <w:rFonts w:hint="eastAsia" w:ascii="宋体" w:hAnsi="宋体"/>
                <w:color w:val="auto"/>
                <w:sz w:val="24"/>
                <w:szCs w:val="24"/>
              </w:rPr>
            </w:pPr>
          </w:p>
        </w:tc>
      </w:tr>
      <w:tr w14:paraId="6E630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59648A37">
            <w:pPr>
              <w:widowControl/>
              <w:snapToGrid w:val="0"/>
              <w:spacing w:line="288" w:lineRule="auto"/>
              <w:jc w:val="left"/>
              <w:rPr>
                <w:rFonts w:hint="eastAsia" w:ascii="宋体" w:hAnsi="宋体"/>
                <w:color w:val="auto"/>
                <w:sz w:val="24"/>
                <w:szCs w:val="24"/>
              </w:rPr>
            </w:pPr>
          </w:p>
        </w:tc>
        <w:tc>
          <w:tcPr>
            <w:tcW w:w="1372" w:type="dxa"/>
            <w:tcBorders>
              <w:top w:val="single" w:color="auto" w:sz="4" w:space="0"/>
              <w:left w:val="single" w:color="auto" w:sz="4" w:space="0"/>
              <w:bottom w:val="single" w:color="auto" w:sz="4" w:space="0"/>
              <w:right w:val="single" w:color="auto" w:sz="4" w:space="0"/>
            </w:tcBorders>
            <w:noWrap w:val="0"/>
            <w:vAlign w:val="center"/>
          </w:tcPr>
          <w:p w14:paraId="08D6A16D">
            <w:pPr>
              <w:snapToGrid w:val="0"/>
              <w:spacing w:line="288" w:lineRule="auto"/>
              <w:jc w:val="center"/>
              <w:rPr>
                <w:rFonts w:hint="eastAsia" w:ascii="宋体" w:hAnsi="宋体"/>
                <w:color w:val="auto"/>
                <w:sz w:val="24"/>
                <w:szCs w:val="24"/>
              </w:rPr>
            </w:pPr>
          </w:p>
        </w:tc>
        <w:tc>
          <w:tcPr>
            <w:tcW w:w="2834" w:type="dxa"/>
            <w:gridSpan w:val="2"/>
            <w:tcBorders>
              <w:top w:val="single" w:color="auto" w:sz="4" w:space="0"/>
              <w:left w:val="single" w:color="auto" w:sz="4" w:space="0"/>
              <w:bottom w:val="single" w:color="auto" w:sz="4" w:space="0"/>
              <w:right w:val="single" w:color="auto" w:sz="4" w:space="0"/>
            </w:tcBorders>
            <w:noWrap w:val="0"/>
            <w:vAlign w:val="center"/>
          </w:tcPr>
          <w:p w14:paraId="3A76BE62">
            <w:pPr>
              <w:snapToGrid w:val="0"/>
              <w:spacing w:line="288" w:lineRule="auto"/>
              <w:jc w:val="center"/>
              <w:rPr>
                <w:rFonts w:hint="eastAsia" w:ascii="宋体" w:hAnsi="宋体"/>
                <w:color w:val="auto"/>
                <w:sz w:val="24"/>
                <w:szCs w:val="24"/>
              </w:rPr>
            </w:pPr>
          </w:p>
        </w:tc>
        <w:tc>
          <w:tcPr>
            <w:tcW w:w="3296" w:type="dxa"/>
            <w:gridSpan w:val="3"/>
            <w:tcBorders>
              <w:top w:val="single" w:color="auto" w:sz="4" w:space="0"/>
              <w:left w:val="single" w:color="auto" w:sz="4" w:space="0"/>
              <w:bottom w:val="single" w:color="auto" w:sz="4" w:space="0"/>
              <w:right w:val="single" w:color="auto" w:sz="4" w:space="0"/>
            </w:tcBorders>
            <w:noWrap w:val="0"/>
            <w:vAlign w:val="center"/>
          </w:tcPr>
          <w:p w14:paraId="26717153">
            <w:pPr>
              <w:snapToGrid w:val="0"/>
              <w:spacing w:line="288" w:lineRule="auto"/>
              <w:jc w:val="center"/>
              <w:rPr>
                <w:rFonts w:hint="eastAsia" w:ascii="宋体" w:hAnsi="宋体"/>
                <w:color w:val="auto"/>
                <w:sz w:val="24"/>
                <w:szCs w:val="24"/>
              </w:rPr>
            </w:pPr>
          </w:p>
        </w:tc>
      </w:tr>
      <w:tr w14:paraId="7E696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tcBorders>
              <w:top w:val="single" w:color="auto" w:sz="4" w:space="0"/>
              <w:left w:val="single" w:color="auto" w:sz="4" w:space="0"/>
              <w:bottom w:val="single" w:color="auto" w:sz="4" w:space="0"/>
              <w:right w:val="single" w:color="auto" w:sz="4" w:space="0"/>
            </w:tcBorders>
            <w:noWrap w:val="0"/>
            <w:vAlign w:val="center"/>
          </w:tcPr>
          <w:p w14:paraId="398B976A">
            <w:pPr>
              <w:widowControl/>
              <w:snapToGrid w:val="0"/>
              <w:spacing w:line="288" w:lineRule="auto"/>
              <w:jc w:val="left"/>
              <w:rPr>
                <w:rFonts w:hint="eastAsia" w:ascii="宋体" w:hAnsi="宋体"/>
                <w:color w:val="auto"/>
                <w:sz w:val="24"/>
                <w:szCs w:val="24"/>
              </w:rPr>
            </w:pPr>
            <w:r>
              <w:rPr>
                <w:rFonts w:hint="eastAsia" w:ascii="宋体" w:hAnsi="宋体"/>
                <w:color w:val="auto"/>
                <w:sz w:val="24"/>
                <w:szCs w:val="24"/>
              </w:rPr>
              <w:t>身份证号</w:t>
            </w:r>
          </w:p>
        </w:tc>
        <w:tc>
          <w:tcPr>
            <w:tcW w:w="7502" w:type="dxa"/>
            <w:gridSpan w:val="6"/>
            <w:tcBorders>
              <w:top w:val="single" w:color="auto" w:sz="4" w:space="0"/>
              <w:left w:val="single" w:color="auto" w:sz="4" w:space="0"/>
              <w:bottom w:val="single" w:color="auto" w:sz="4" w:space="0"/>
              <w:right w:val="single" w:color="auto" w:sz="4" w:space="0"/>
            </w:tcBorders>
            <w:noWrap w:val="0"/>
            <w:vAlign w:val="center"/>
          </w:tcPr>
          <w:p w14:paraId="18A05326">
            <w:pPr>
              <w:snapToGrid w:val="0"/>
              <w:spacing w:line="288" w:lineRule="auto"/>
              <w:jc w:val="center"/>
              <w:rPr>
                <w:rFonts w:hint="eastAsia" w:ascii="宋体" w:hAnsi="宋体"/>
                <w:color w:val="auto"/>
                <w:sz w:val="24"/>
                <w:szCs w:val="24"/>
              </w:rPr>
            </w:pPr>
          </w:p>
        </w:tc>
      </w:tr>
      <w:tr w14:paraId="49928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20" w:type="dxa"/>
            <w:vMerge w:val="restart"/>
            <w:tcBorders>
              <w:top w:val="single" w:color="auto" w:sz="4" w:space="0"/>
              <w:left w:val="single" w:color="auto" w:sz="4" w:space="0"/>
              <w:bottom w:val="single" w:color="auto" w:sz="4" w:space="0"/>
              <w:right w:val="single" w:color="auto" w:sz="4" w:space="0"/>
            </w:tcBorders>
            <w:noWrap w:val="0"/>
            <w:vAlign w:val="center"/>
          </w:tcPr>
          <w:p w14:paraId="4F183F62">
            <w:pPr>
              <w:snapToGrid w:val="0"/>
              <w:spacing w:line="288" w:lineRule="auto"/>
              <w:jc w:val="center"/>
              <w:rPr>
                <w:rFonts w:hint="eastAsia" w:ascii="宋体" w:hAnsi="宋体"/>
                <w:color w:val="auto"/>
                <w:sz w:val="24"/>
                <w:szCs w:val="24"/>
              </w:rPr>
            </w:pPr>
            <w:r>
              <w:rPr>
                <w:rFonts w:hint="eastAsia" w:ascii="宋体" w:hAnsi="宋体"/>
                <w:color w:val="auto"/>
                <w:sz w:val="24"/>
                <w:szCs w:val="24"/>
              </w:rPr>
              <w:t>主要经历和业绩</w:t>
            </w:r>
          </w:p>
        </w:tc>
        <w:tc>
          <w:tcPr>
            <w:tcW w:w="2870" w:type="dxa"/>
            <w:gridSpan w:val="2"/>
            <w:tcBorders>
              <w:top w:val="single" w:color="auto" w:sz="4" w:space="0"/>
              <w:left w:val="single" w:color="auto" w:sz="4" w:space="0"/>
              <w:bottom w:val="single" w:color="auto" w:sz="4" w:space="0"/>
              <w:right w:val="single" w:color="auto" w:sz="4" w:space="0"/>
            </w:tcBorders>
            <w:noWrap w:val="0"/>
            <w:vAlign w:val="center"/>
          </w:tcPr>
          <w:p w14:paraId="1F248E83">
            <w:pPr>
              <w:snapToGrid w:val="0"/>
              <w:spacing w:line="288" w:lineRule="auto"/>
              <w:jc w:val="center"/>
              <w:rPr>
                <w:rFonts w:hint="eastAsia" w:ascii="宋体" w:hAnsi="宋体"/>
                <w:color w:val="auto"/>
                <w:sz w:val="24"/>
                <w:szCs w:val="24"/>
              </w:rPr>
            </w:pPr>
            <w:r>
              <w:rPr>
                <w:rFonts w:hint="eastAsia" w:ascii="宋体" w:hAnsi="宋体"/>
                <w:color w:val="auto"/>
                <w:sz w:val="24"/>
                <w:szCs w:val="24"/>
              </w:rPr>
              <w:t>工作起止时间</w:t>
            </w:r>
          </w:p>
        </w:tc>
        <w:tc>
          <w:tcPr>
            <w:tcW w:w="4632" w:type="dxa"/>
            <w:gridSpan w:val="4"/>
            <w:tcBorders>
              <w:top w:val="single" w:color="auto" w:sz="4" w:space="0"/>
              <w:left w:val="single" w:color="auto" w:sz="4" w:space="0"/>
              <w:bottom w:val="single" w:color="auto" w:sz="4" w:space="0"/>
              <w:right w:val="single" w:color="auto" w:sz="4" w:space="0"/>
            </w:tcBorders>
            <w:noWrap w:val="0"/>
            <w:vAlign w:val="center"/>
          </w:tcPr>
          <w:p w14:paraId="0D65CDC3">
            <w:pPr>
              <w:snapToGrid w:val="0"/>
              <w:spacing w:line="288" w:lineRule="auto"/>
              <w:jc w:val="center"/>
              <w:rPr>
                <w:rFonts w:hint="eastAsia" w:ascii="宋体" w:hAnsi="宋体"/>
                <w:color w:val="auto"/>
                <w:sz w:val="24"/>
                <w:szCs w:val="24"/>
              </w:rPr>
            </w:pPr>
            <w:r>
              <w:rPr>
                <w:rFonts w:hint="eastAsia" w:ascii="宋体" w:hAnsi="宋体"/>
                <w:color w:val="auto"/>
                <w:sz w:val="24"/>
                <w:szCs w:val="24"/>
              </w:rPr>
              <w:t>经历及主要业绩</w:t>
            </w:r>
          </w:p>
        </w:tc>
      </w:tr>
      <w:tr w14:paraId="7817B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7ED37A0A">
            <w:pPr>
              <w:widowControl/>
              <w:snapToGrid w:val="0"/>
              <w:spacing w:line="288" w:lineRule="auto"/>
              <w:jc w:val="left"/>
              <w:rPr>
                <w:rFonts w:hint="eastAsia" w:ascii="宋体" w:hAnsi="宋体"/>
                <w:color w:val="auto"/>
                <w:sz w:val="24"/>
                <w:szCs w:val="24"/>
              </w:rPr>
            </w:pPr>
          </w:p>
        </w:tc>
        <w:tc>
          <w:tcPr>
            <w:tcW w:w="2870" w:type="dxa"/>
            <w:gridSpan w:val="2"/>
            <w:tcBorders>
              <w:top w:val="single" w:color="auto" w:sz="4" w:space="0"/>
              <w:left w:val="single" w:color="auto" w:sz="4" w:space="0"/>
              <w:bottom w:val="single" w:color="auto" w:sz="4" w:space="0"/>
              <w:right w:val="single" w:color="auto" w:sz="4" w:space="0"/>
            </w:tcBorders>
            <w:noWrap w:val="0"/>
            <w:vAlign w:val="center"/>
          </w:tcPr>
          <w:p w14:paraId="7F137B32">
            <w:pPr>
              <w:snapToGrid w:val="0"/>
              <w:spacing w:line="288" w:lineRule="auto"/>
              <w:jc w:val="center"/>
              <w:rPr>
                <w:rFonts w:hint="eastAsia" w:ascii="宋体" w:hAnsi="宋体"/>
                <w:color w:val="auto"/>
                <w:sz w:val="24"/>
                <w:szCs w:val="24"/>
              </w:rPr>
            </w:pPr>
          </w:p>
        </w:tc>
        <w:tc>
          <w:tcPr>
            <w:tcW w:w="4632" w:type="dxa"/>
            <w:gridSpan w:val="4"/>
            <w:tcBorders>
              <w:top w:val="single" w:color="auto" w:sz="4" w:space="0"/>
              <w:left w:val="single" w:color="auto" w:sz="4" w:space="0"/>
              <w:bottom w:val="single" w:color="auto" w:sz="4" w:space="0"/>
              <w:right w:val="single" w:color="auto" w:sz="4" w:space="0"/>
            </w:tcBorders>
            <w:noWrap w:val="0"/>
            <w:vAlign w:val="center"/>
          </w:tcPr>
          <w:p w14:paraId="1E17CBC7">
            <w:pPr>
              <w:snapToGrid w:val="0"/>
              <w:spacing w:line="288" w:lineRule="auto"/>
              <w:jc w:val="center"/>
              <w:rPr>
                <w:rFonts w:hint="eastAsia" w:ascii="宋体" w:hAnsi="宋体"/>
                <w:color w:val="auto"/>
                <w:sz w:val="24"/>
                <w:szCs w:val="24"/>
              </w:rPr>
            </w:pPr>
          </w:p>
        </w:tc>
      </w:tr>
      <w:tr w14:paraId="301A4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2A1CBC88">
            <w:pPr>
              <w:widowControl/>
              <w:snapToGrid w:val="0"/>
              <w:spacing w:line="288" w:lineRule="auto"/>
              <w:jc w:val="left"/>
              <w:rPr>
                <w:rFonts w:hint="eastAsia" w:ascii="宋体" w:hAnsi="宋体"/>
                <w:color w:val="auto"/>
                <w:sz w:val="24"/>
                <w:szCs w:val="24"/>
              </w:rPr>
            </w:pPr>
          </w:p>
        </w:tc>
        <w:tc>
          <w:tcPr>
            <w:tcW w:w="2870" w:type="dxa"/>
            <w:gridSpan w:val="2"/>
            <w:tcBorders>
              <w:top w:val="single" w:color="auto" w:sz="4" w:space="0"/>
              <w:left w:val="single" w:color="auto" w:sz="4" w:space="0"/>
              <w:bottom w:val="single" w:color="auto" w:sz="4" w:space="0"/>
              <w:right w:val="single" w:color="auto" w:sz="4" w:space="0"/>
            </w:tcBorders>
            <w:noWrap w:val="0"/>
            <w:vAlign w:val="center"/>
          </w:tcPr>
          <w:p w14:paraId="26368992">
            <w:pPr>
              <w:snapToGrid w:val="0"/>
              <w:spacing w:line="288" w:lineRule="auto"/>
              <w:jc w:val="center"/>
              <w:rPr>
                <w:rFonts w:hint="eastAsia" w:ascii="宋体" w:hAnsi="宋体"/>
                <w:color w:val="auto"/>
                <w:sz w:val="24"/>
                <w:szCs w:val="24"/>
              </w:rPr>
            </w:pPr>
          </w:p>
        </w:tc>
        <w:tc>
          <w:tcPr>
            <w:tcW w:w="4632" w:type="dxa"/>
            <w:gridSpan w:val="4"/>
            <w:tcBorders>
              <w:top w:val="single" w:color="auto" w:sz="4" w:space="0"/>
              <w:left w:val="single" w:color="auto" w:sz="4" w:space="0"/>
              <w:bottom w:val="single" w:color="auto" w:sz="4" w:space="0"/>
              <w:right w:val="single" w:color="auto" w:sz="4" w:space="0"/>
            </w:tcBorders>
            <w:noWrap w:val="0"/>
            <w:vAlign w:val="center"/>
          </w:tcPr>
          <w:p w14:paraId="71902670">
            <w:pPr>
              <w:snapToGrid w:val="0"/>
              <w:spacing w:line="288" w:lineRule="auto"/>
              <w:jc w:val="center"/>
              <w:rPr>
                <w:rFonts w:hint="eastAsia" w:ascii="宋体" w:hAnsi="宋体"/>
                <w:color w:val="auto"/>
                <w:sz w:val="24"/>
                <w:szCs w:val="24"/>
              </w:rPr>
            </w:pPr>
          </w:p>
        </w:tc>
      </w:tr>
      <w:tr w14:paraId="02E9D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2E55235F">
            <w:pPr>
              <w:widowControl/>
              <w:snapToGrid w:val="0"/>
              <w:spacing w:line="288" w:lineRule="auto"/>
              <w:jc w:val="left"/>
              <w:rPr>
                <w:rFonts w:hint="eastAsia" w:ascii="宋体" w:hAnsi="宋体"/>
                <w:color w:val="auto"/>
                <w:sz w:val="24"/>
                <w:szCs w:val="24"/>
              </w:rPr>
            </w:pPr>
          </w:p>
        </w:tc>
        <w:tc>
          <w:tcPr>
            <w:tcW w:w="2870" w:type="dxa"/>
            <w:gridSpan w:val="2"/>
            <w:tcBorders>
              <w:top w:val="single" w:color="auto" w:sz="4" w:space="0"/>
              <w:left w:val="single" w:color="auto" w:sz="4" w:space="0"/>
              <w:bottom w:val="single" w:color="auto" w:sz="4" w:space="0"/>
              <w:right w:val="single" w:color="auto" w:sz="4" w:space="0"/>
            </w:tcBorders>
            <w:noWrap w:val="0"/>
            <w:vAlign w:val="center"/>
          </w:tcPr>
          <w:p w14:paraId="2DB06727">
            <w:pPr>
              <w:snapToGrid w:val="0"/>
              <w:spacing w:line="288" w:lineRule="auto"/>
              <w:jc w:val="center"/>
              <w:rPr>
                <w:rFonts w:hint="eastAsia" w:ascii="宋体" w:hAnsi="宋体"/>
                <w:color w:val="auto"/>
                <w:sz w:val="24"/>
                <w:szCs w:val="24"/>
              </w:rPr>
            </w:pPr>
          </w:p>
        </w:tc>
        <w:tc>
          <w:tcPr>
            <w:tcW w:w="4632" w:type="dxa"/>
            <w:gridSpan w:val="4"/>
            <w:tcBorders>
              <w:top w:val="single" w:color="auto" w:sz="4" w:space="0"/>
              <w:left w:val="single" w:color="auto" w:sz="4" w:space="0"/>
              <w:bottom w:val="single" w:color="auto" w:sz="4" w:space="0"/>
              <w:right w:val="single" w:color="auto" w:sz="4" w:space="0"/>
            </w:tcBorders>
            <w:noWrap w:val="0"/>
            <w:vAlign w:val="center"/>
          </w:tcPr>
          <w:p w14:paraId="5A35845A">
            <w:pPr>
              <w:snapToGrid w:val="0"/>
              <w:spacing w:line="288" w:lineRule="auto"/>
              <w:jc w:val="center"/>
              <w:rPr>
                <w:rFonts w:hint="eastAsia" w:ascii="宋体" w:hAnsi="宋体"/>
                <w:color w:val="auto"/>
                <w:sz w:val="24"/>
                <w:szCs w:val="24"/>
              </w:rPr>
            </w:pPr>
          </w:p>
        </w:tc>
      </w:tr>
      <w:tr w14:paraId="11490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6CB324D2">
            <w:pPr>
              <w:widowControl/>
              <w:snapToGrid w:val="0"/>
              <w:spacing w:line="288" w:lineRule="auto"/>
              <w:jc w:val="left"/>
              <w:rPr>
                <w:rFonts w:hint="eastAsia" w:ascii="宋体" w:hAnsi="宋体"/>
                <w:color w:val="auto"/>
                <w:sz w:val="24"/>
                <w:szCs w:val="24"/>
              </w:rPr>
            </w:pPr>
          </w:p>
        </w:tc>
        <w:tc>
          <w:tcPr>
            <w:tcW w:w="2870" w:type="dxa"/>
            <w:gridSpan w:val="2"/>
            <w:tcBorders>
              <w:top w:val="single" w:color="auto" w:sz="4" w:space="0"/>
              <w:left w:val="single" w:color="auto" w:sz="4" w:space="0"/>
              <w:bottom w:val="single" w:color="auto" w:sz="4" w:space="0"/>
              <w:right w:val="single" w:color="auto" w:sz="4" w:space="0"/>
            </w:tcBorders>
            <w:noWrap w:val="0"/>
            <w:vAlign w:val="center"/>
          </w:tcPr>
          <w:p w14:paraId="01B13F4B">
            <w:pPr>
              <w:snapToGrid w:val="0"/>
              <w:spacing w:line="288" w:lineRule="auto"/>
              <w:jc w:val="center"/>
              <w:rPr>
                <w:rFonts w:hint="eastAsia" w:ascii="宋体" w:hAnsi="宋体"/>
                <w:color w:val="auto"/>
                <w:sz w:val="24"/>
                <w:szCs w:val="24"/>
              </w:rPr>
            </w:pPr>
          </w:p>
        </w:tc>
        <w:tc>
          <w:tcPr>
            <w:tcW w:w="4632" w:type="dxa"/>
            <w:gridSpan w:val="4"/>
            <w:tcBorders>
              <w:top w:val="single" w:color="auto" w:sz="4" w:space="0"/>
              <w:left w:val="single" w:color="auto" w:sz="4" w:space="0"/>
              <w:bottom w:val="single" w:color="auto" w:sz="4" w:space="0"/>
              <w:right w:val="single" w:color="auto" w:sz="4" w:space="0"/>
            </w:tcBorders>
            <w:noWrap w:val="0"/>
            <w:vAlign w:val="center"/>
          </w:tcPr>
          <w:p w14:paraId="377EA15D">
            <w:pPr>
              <w:snapToGrid w:val="0"/>
              <w:spacing w:line="288" w:lineRule="auto"/>
              <w:jc w:val="center"/>
              <w:rPr>
                <w:rFonts w:hint="eastAsia" w:ascii="宋体" w:hAnsi="宋体"/>
                <w:color w:val="auto"/>
                <w:sz w:val="24"/>
                <w:szCs w:val="24"/>
              </w:rPr>
            </w:pPr>
          </w:p>
        </w:tc>
      </w:tr>
      <w:tr w14:paraId="329CA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51AF34C4">
            <w:pPr>
              <w:snapToGrid w:val="0"/>
              <w:spacing w:line="288" w:lineRule="auto"/>
              <w:jc w:val="center"/>
              <w:rPr>
                <w:rFonts w:hint="eastAsia" w:ascii="宋体" w:hAnsi="宋体"/>
                <w:color w:val="auto"/>
                <w:sz w:val="24"/>
                <w:szCs w:val="24"/>
              </w:rPr>
            </w:pPr>
            <w:r>
              <w:rPr>
                <w:rFonts w:hint="eastAsia" w:ascii="宋体" w:hAnsi="宋体"/>
                <w:color w:val="auto"/>
                <w:sz w:val="24"/>
                <w:szCs w:val="24"/>
              </w:rPr>
              <w:t>说明</w:t>
            </w:r>
          </w:p>
        </w:tc>
        <w:tc>
          <w:tcPr>
            <w:tcW w:w="7502" w:type="dxa"/>
            <w:gridSpan w:val="6"/>
            <w:tcBorders>
              <w:top w:val="single" w:color="auto" w:sz="4" w:space="0"/>
              <w:left w:val="single" w:color="auto" w:sz="4" w:space="0"/>
              <w:bottom w:val="single" w:color="auto" w:sz="4" w:space="0"/>
              <w:right w:val="single" w:color="auto" w:sz="4" w:space="0"/>
            </w:tcBorders>
            <w:noWrap w:val="0"/>
            <w:vAlign w:val="center"/>
          </w:tcPr>
          <w:p w14:paraId="6FFD057E">
            <w:pPr>
              <w:snapToGrid w:val="0"/>
              <w:spacing w:line="288" w:lineRule="auto"/>
              <w:jc w:val="center"/>
              <w:rPr>
                <w:rFonts w:hint="eastAsia" w:ascii="宋体" w:hAnsi="宋体"/>
                <w:color w:val="auto"/>
                <w:sz w:val="24"/>
                <w:szCs w:val="24"/>
              </w:rPr>
            </w:pPr>
          </w:p>
          <w:p w14:paraId="178054E1">
            <w:pPr>
              <w:snapToGrid w:val="0"/>
              <w:spacing w:line="288" w:lineRule="auto"/>
              <w:jc w:val="center"/>
              <w:rPr>
                <w:rFonts w:hint="eastAsia" w:ascii="宋体" w:hAnsi="宋体"/>
                <w:color w:val="auto"/>
                <w:sz w:val="24"/>
                <w:szCs w:val="24"/>
              </w:rPr>
            </w:pPr>
          </w:p>
          <w:p w14:paraId="152871BD">
            <w:pPr>
              <w:snapToGrid w:val="0"/>
              <w:spacing w:line="288" w:lineRule="auto"/>
              <w:jc w:val="center"/>
              <w:rPr>
                <w:rFonts w:hint="eastAsia" w:ascii="宋体" w:hAnsi="宋体"/>
                <w:color w:val="auto"/>
                <w:sz w:val="24"/>
                <w:szCs w:val="24"/>
              </w:rPr>
            </w:pPr>
          </w:p>
          <w:p w14:paraId="631961AD">
            <w:pPr>
              <w:snapToGrid w:val="0"/>
              <w:spacing w:line="288" w:lineRule="auto"/>
              <w:jc w:val="center"/>
              <w:rPr>
                <w:rFonts w:hint="eastAsia" w:ascii="宋体" w:hAnsi="宋体"/>
                <w:color w:val="auto"/>
                <w:sz w:val="24"/>
                <w:szCs w:val="24"/>
              </w:rPr>
            </w:pPr>
          </w:p>
          <w:p w14:paraId="6C7775DE">
            <w:pPr>
              <w:snapToGrid w:val="0"/>
              <w:spacing w:line="288" w:lineRule="auto"/>
              <w:jc w:val="center"/>
              <w:rPr>
                <w:rFonts w:hint="eastAsia" w:ascii="宋体" w:hAnsi="宋体"/>
                <w:color w:val="auto"/>
                <w:sz w:val="24"/>
                <w:szCs w:val="24"/>
              </w:rPr>
            </w:pPr>
          </w:p>
          <w:p w14:paraId="0F41CC37">
            <w:pPr>
              <w:snapToGrid w:val="0"/>
              <w:spacing w:line="288" w:lineRule="auto"/>
              <w:jc w:val="center"/>
              <w:rPr>
                <w:rFonts w:hint="eastAsia" w:ascii="宋体" w:hAnsi="宋体"/>
                <w:color w:val="auto"/>
                <w:sz w:val="24"/>
                <w:szCs w:val="24"/>
              </w:rPr>
            </w:pPr>
          </w:p>
        </w:tc>
      </w:tr>
    </w:tbl>
    <w:p w14:paraId="018C5804">
      <w:pPr>
        <w:pStyle w:val="8"/>
        <w:tabs>
          <w:tab w:val="left" w:pos="420"/>
        </w:tabs>
        <w:snapToGrid w:val="0"/>
        <w:spacing w:line="288" w:lineRule="auto"/>
        <w:rPr>
          <w:rFonts w:hint="eastAsia" w:ascii="宋体" w:hAnsi="宋体" w:eastAsia="宋体"/>
          <w:color w:val="auto"/>
          <w:sz w:val="24"/>
        </w:rPr>
      </w:pPr>
      <w:r>
        <w:rPr>
          <w:rFonts w:hint="eastAsia" w:ascii="宋体" w:hAnsi="宋体" w:eastAsia="宋体"/>
          <w:color w:val="auto"/>
          <w:sz w:val="24"/>
        </w:rPr>
        <w:t>附：职称证书、造价师注册证书复印件（原件备查）</w:t>
      </w:r>
    </w:p>
    <w:p w14:paraId="6BE42277">
      <w:pPr>
        <w:widowControl/>
        <w:snapToGrid w:val="0"/>
        <w:spacing w:line="288" w:lineRule="auto"/>
        <w:jc w:val="left"/>
        <w:rPr>
          <w:rFonts w:hint="eastAsia" w:ascii="宋体" w:hAnsi="宋体"/>
          <w:color w:val="auto"/>
          <w:sz w:val="24"/>
          <w:szCs w:val="24"/>
        </w:rPr>
      </w:pPr>
    </w:p>
    <w:p w14:paraId="65390D5D">
      <w:pPr>
        <w:pStyle w:val="4"/>
        <w:adjustRightInd w:val="0"/>
        <w:snapToGrid w:val="0"/>
        <w:spacing w:before="0" w:after="0" w:line="288" w:lineRule="auto"/>
        <w:jc w:val="center"/>
        <w:rPr>
          <w:rFonts w:hint="eastAsia" w:ascii="宋体" w:hAnsi="宋体"/>
          <w:b w:val="0"/>
          <w:color w:val="auto"/>
          <w:sz w:val="24"/>
          <w:szCs w:val="24"/>
        </w:rPr>
      </w:pPr>
      <w:bookmarkStart w:id="46" w:name="_Toc251069703"/>
      <w:r>
        <w:rPr>
          <w:rFonts w:hint="eastAsia" w:ascii="宋体" w:hAnsi="宋体"/>
          <w:b w:val="0"/>
          <w:color w:val="auto"/>
          <w:sz w:val="24"/>
          <w:szCs w:val="24"/>
        </w:rPr>
        <w:t>（六）</w:t>
      </w:r>
      <w:bookmarkEnd w:id="45"/>
      <w:r>
        <w:rPr>
          <w:rFonts w:hint="eastAsia" w:ascii="宋体" w:hAnsi="宋体"/>
          <w:b w:val="0"/>
          <w:color w:val="auto"/>
          <w:sz w:val="24"/>
          <w:szCs w:val="24"/>
        </w:rPr>
        <w:t>本项目造价咨询人员一览表</w:t>
      </w:r>
      <w:bookmarkEnd w:id="46"/>
    </w:p>
    <w:tbl>
      <w:tblPr>
        <w:tblStyle w:val="28"/>
        <w:tblW w:w="100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1"/>
        <w:gridCol w:w="1147"/>
        <w:gridCol w:w="1147"/>
        <w:gridCol w:w="1740"/>
        <w:gridCol w:w="1065"/>
        <w:gridCol w:w="1826"/>
        <w:gridCol w:w="2366"/>
      </w:tblGrid>
      <w:tr w14:paraId="0945B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0DBA8109">
            <w:pPr>
              <w:snapToGrid w:val="0"/>
              <w:spacing w:line="288" w:lineRule="auto"/>
              <w:jc w:val="center"/>
              <w:rPr>
                <w:rFonts w:hint="eastAsia" w:ascii="宋体" w:hAnsi="宋体"/>
                <w:bCs/>
                <w:color w:val="auto"/>
                <w:sz w:val="24"/>
                <w:szCs w:val="24"/>
              </w:rPr>
            </w:pPr>
            <w:r>
              <w:rPr>
                <w:rFonts w:hint="eastAsia" w:ascii="宋体" w:hAnsi="宋体"/>
                <w:bCs/>
                <w:color w:val="auto"/>
                <w:sz w:val="24"/>
                <w:szCs w:val="24"/>
              </w:rPr>
              <w:t>序号</w:t>
            </w:r>
          </w:p>
        </w:tc>
        <w:tc>
          <w:tcPr>
            <w:tcW w:w="1147" w:type="dxa"/>
            <w:tcBorders>
              <w:top w:val="single" w:color="auto" w:sz="4" w:space="0"/>
              <w:left w:val="single" w:color="auto" w:sz="4" w:space="0"/>
              <w:bottom w:val="single" w:color="auto" w:sz="4" w:space="0"/>
              <w:right w:val="single" w:color="auto" w:sz="4" w:space="0"/>
            </w:tcBorders>
            <w:noWrap w:val="0"/>
            <w:vAlign w:val="center"/>
          </w:tcPr>
          <w:p w14:paraId="47995674">
            <w:pPr>
              <w:snapToGrid w:val="0"/>
              <w:spacing w:line="288" w:lineRule="auto"/>
              <w:jc w:val="center"/>
              <w:rPr>
                <w:rFonts w:hint="eastAsia" w:ascii="宋体" w:hAnsi="宋体"/>
                <w:bCs/>
                <w:color w:val="auto"/>
                <w:sz w:val="24"/>
                <w:szCs w:val="24"/>
              </w:rPr>
            </w:pPr>
            <w:r>
              <w:rPr>
                <w:rFonts w:hint="eastAsia" w:ascii="宋体" w:hAnsi="宋体"/>
                <w:bCs/>
                <w:color w:val="auto"/>
                <w:sz w:val="24"/>
                <w:szCs w:val="24"/>
              </w:rPr>
              <w:t>姓名</w:t>
            </w:r>
          </w:p>
        </w:tc>
        <w:tc>
          <w:tcPr>
            <w:tcW w:w="1147" w:type="dxa"/>
            <w:tcBorders>
              <w:top w:val="single" w:color="auto" w:sz="4" w:space="0"/>
              <w:left w:val="single" w:color="auto" w:sz="4" w:space="0"/>
              <w:bottom w:val="single" w:color="auto" w:sz="4" w:space="0"/>
              <w:right w:val="single" w:color="auto" w:sz="4" w:space="0"/>
            </w:tcBorders>
            <w:noWrap w:val="0"/>
            <w:vAlign w:val="center"/>
          </w:tcPr>
          <w:p w14:paraId="0BCB61A2">
            <w:pPr>
              <w:snapToGrid w:val="0"/>
              <w:spacing w:line="288" w:lineRule="auto"/>
              <w:jc w:val="center"/>
              <w:rPr>
                <w:rFonts w:hint="eastAsia" w:ascii="宋体" w:hAnsi="宋体"/>
                <w:bCs/>
                <w:color w:val="auto"/>
                <w:sz w:val="24"/>
                <w:szCs w:val="24"/>
              </w:rPr>
            </w:pPr>
            <w:r>
              <w:rPr>
                <w:rFonts w:hint="eastAsia" w:ascii="宋体" w:hAnsi="宋体"/>
                <w:bCs/>
                <w:color w:val="auto"/>
                <w:sz w:val="24"/>
                <w:szCs w:val="24"/>
              </w:rPr>
              <w:t>职称</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F4C78EE">
            <w:pPr>
              <w:snapToGrid w:val="0"/>
              <w:spacing w:line="288" w:lineRule="auto"/>
              <w:ind w:left="-105" w:leftChars="-50" w:right="-105" w:rightChars="-50"/>
              <w:jc w:val="center"/>
              <w:rPr>
                <w:rFonts w:hint="eastAsia" w:ascii="宋体" w:hAnsi="宋体"/>
                <w:bCs/>
                <w:color w:val="auto"/>
                <w:sz w:val="24"/>
                <w:szCs w:val="24"/>
              </w:rPr>
            </w:pPr>
            <w:r>
              <w:rPr>
                <w:rFonts w:hint="eastAsia" w:ascii="宋体" w:hAnsi="宋体"/>
                <w:bCs/>
                <w:color w:val="auto"/>
                <w:sz w:val="24"/>
                <w:szCs w:val="24"/>
              </w:rPr>
              <w:t>注册证书号或造价员证书号</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35702701">
            <w:pPr>
              <w:snapToGrid w:val="0"/>
              <w:spacing w:line="288" w:lineRule="auto"/>
              <w:jc w:val="center"/>
              <w:rPr>
                <w:rFonts w:hint="eastAsia" w:ascii="宋体" w:hAnsi="宋体"/>
                <w:bCs/>
                <w:color w:val="auto"/>
                <w:sz w:val="24"/>
                <w:szCs w:val="24"/>
              </w:rPr>
            </w:pPr>
            <w:r>
              <w:rPr>
                <w:rFonts w:hint="eastAsia" w:ascii="宋体" w:hAnsi="宋体"/>
                <w:bCs/>
                <w:color w:val="auto"/>
                <w:sz w:val="24"/>
                <w:szCs w:val="24"/>
              </w:rPr>
              <w:t>专业</w:t>
            </w:r>
          </w:p>
        </w:tc>
        <w:tc>
          <w:tcPr>
            <w:tcW w:w="1826" w:type="dxa"/>
            <w:tcBorders>
              <w:top w:val="single" w:color="auto" w:sz="4" w:space="0"/>
              <w:left w:val="single" w:color="auto" w:sz="4" w:space="0"/>
              <w:bottom w:val="single" w:color="auto" w:sz="4" w:space="0"/>
              <w:right w:val="single" w:color="auto" w:sz="4" w:space="0"/>
            </w:tcBorders>
            <w:noWrap w:val="0"/>
            <w:vAlign w:val="center"/>
          </w:tcPr>
          <w:p w14:paraId="0B167F0F">
            <w:pPr>
              <w:snapToGrid w:val="0"/>
              <w:spacing w:line="288" w:lineRule="auto"/>
              <w:jc w:val="center"/>
              <w:rPr>
                <w:rFonts w:hint="eastAsia" w:ascii="宋体" w:hAnsi="宋体"/>
                <w:bCs/>
                <w:color w:val="auto"/>
                <w:sz w:val="24"/>
                <w:szCs w:val="24"/>
              </w:rPr>
            </w:pPr>
            <w:r>
              <w:rPr>
                <w:rFonts w:hint="eastAsia" w:ascii="宋体" w:hAnsi="宋体"/>
                <w:bCs/>
                <w:color w:val="auto"/>
                <w:sz w:val="24"/>
                <w:szCs w:val="24"/>
              </w:rPr>
              <w:t>职责分工</w:t>
            </w:r>
          </w:p>
        </w:tc>
        <w:tc>
          <w:tcPr>
            <w:tcW w:w="2366" w:type="dxa"/>
            <w:tcBorders>
              <w:top w:val="single" w:color="auto" w:sz="4" w:space="0"/>
              <w:left w:val="single" w:color="auto" w:sz="4" w:space="0"/>
              <w:bottom w:val="single" w:color="auto" w:sz="4" w:space="0"/>
              <w:right w:val="single" w:color="auto" w:sz="4" w:space="0"/>
            </w:tcBorders>
            <w:noWrap w:val="0"/>
            <w:vAlign w:val="center"/>
          </w:tcPr>
          <w:p w14:paraId="2FD24DAD">
            <w:pPr>
              <w:snapToGrid w:val="0"/>
              <w:spacing w:line="288" w:lineRule="auto"/>
              <w:jc w:val="center"/>
              <w:rPr>
                <w:rFonts w:hint="eastAsia" w:ascii="宋体" w:hAnsi="宋体"/>
                <w:bCs/>
                <w:color w:val="auto"/>
                <w:sz w:val="24"/>
                <w:szCs w:val="24"/>
              </w:rPr>
            </w:pPr>
            <w:r>
              <w:rPr>
                <w:rFonts w:hint="eastAsia" w:ascii="宋体" w:hAnsi="宋体"/>
                <w:bCs/>
                <w:color w:val="auto"/>
                <w:sz w:val="24"/>
                <w:szCs w:val="24"/>
              </w:rPr>
              <w:t>身份证号</w:t>
            </w:r>
          </w:p>
        </w:tc>
      </w:tr>
      <w:tr w14:paraId="4C569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2A2123AD">
            <w:pPr>
              <w:snapToGrid w:val="0"/>
              <w:spacing w:line="288" w:lineRule="auto"/>
              <w:jc w:val="center"/>
              <w:rPr>
                <w:rFonts w:hint="eastAsia" w:ascii="宋体" w:hAnsi="宋体"/>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473C11C3">
            <w:pPr>
              <w:snapToGrid w:val="0"/>
              <w:spacing w:line="288" w:lineRule="auto"/>
              <w:jc w:val="center"/>
              <w:rPr>
                <w:rFonts w:hint="eastAsia" w:ascii="宋体" w:hAnsi="宋体"/>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5C31592F">
            <w:pPr>
              <w:snapToGrid w:val="0"/>
              <w:spacing w:line="288" w:lineRule="auto"/>
              <w:jc w:val="center"/>
              <w:rPr>
                <w:rFonts w:hint="eastAsia" w:ascii="宋体" w:hAnsi="宋体"/>
                <w:color w:val="auto"/>
                <w:sz w:val="24"/>
                <w:szCs w:val="24"/>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015EDED">
            <w:pPr>
              <w:snapToGrid w:val="0"/>
              <w:spacing w:line="288" w:lineRule="auto"/>
              <w:jc w:val="center"/>
              <w:rPr>
                <w:rFonts w:hint="eastAsia" w:ascii="宋体" w:hAnsi="宋体"/>
                <w:color w:val="auto"/>
                <w:sz w:val="24"/>
                <w:szCs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0DE88C75">
            <w:pPr>
              <w:snapToGrid w:val="0"/>
              <w:spacing w:line="288" w:lineRule="auto"/>
              <w:jc w:val="center"/>
              <w:rPr>
                <w:rFonts w:hint="eastAsia" w:ascii="宋体" w:hAnsi="宋体"/>
                <w:color w:val="auto"/>
                <w:sz w:val="24"/>
                <w:szCs w:val="24"/>
              </w:rPr>
            </w:pPr>
          </w:p>
        </w:tc>
        <w:tc>
          <w:tcPr>
            <w:tcW w:w="1826" w:type="dxa"/>
            <w:tcBorders>
              <w:top w:val="single" w:color="auto" w:sz="4" w:space="0"/>
              <w:left w:val="single" w:color="auto" w:sz="4" w:space="0"/>
              <w:bottom w:val="single" w:color="auto" w:sz="4" w:space="0"/>
              <w:right w:val="single" w:color="auto" w:sz="4" w:space="0"/>
            </w:tcBorders>
            <w:noWrap w:val="0"/>
            <w:vAlign w:val="center"/>
          </w:tcPr>
          <w:p w14:paraId="0F7E0E2C">
            <w:pPr>
              <w:snapToGrid w:val="0"/>
              <w:spacing w:line="288" w:lineRule="auto"/>
              <w:jc w:val="center"/>
              <w:rPr>
                <w:rFonts w:hint="eastAsia" w:ascii="宋体" w:hAnsi="宋体"/>
                <w:color w:val="auto"/>
                <w:sz w:val="24"/>
                <w:szCs w:val="24"/>
              </w:rPr>
            </w:pPr>
          </w:p>
        </w:tc>
        <w:tc>
          <w:tcPr>
            <w:tcW w:w="2366" w:type="dxa"/>
            <w:tcBorders>
              <w:top w:val="single" w:color="auto" w:sz="4" w:space="0"/>
              <w:left w:val="single" w:color="auto" w:sz="4" w:space="0"/>
              <w:bottom w:val="single" w:color="auto" w:sz="4" w:space="0"/>
              <w:right w:val="single" w:color="auto" w:sz="4" w:space="0"/>
            </w:tcBorders>
            <w:noWrap w:val="0"/>
            <w:vAlign w:val="top"/>
          </w:tcPr>
          <w:p w14:paraId="6560E01E">
            <w:pPr>
              <w:snapToGrid w:val="0"/>
              <w:spacing w:line="288" w:lineRule="auto"/>
              <w:jc w:val="center"/>
              <w:rPr>
                <w:rFonts w:hint="eastAsia" w:ascii="宋体" w:hAnsi="宋体"/>
                <w:color w:val="auto"/>
                <w:sz w:val="24"/>
                <w:szCs w:val="24"/>
              </w:rPr>
            </w:pPr>
          </w:p>
        </w:tc>
      </w:tr>
      <w:tr w14:paraId="34C74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09BE48BD">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6F2638AF">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1B293F72">
            <w:pPr>
              <w:snapToGrid w:val="0"/>
              <w:spacing w:line="288" w:lineRule="auto"/>
              <w:jc w:val="center"/>
              <w:rPr>
                <w:rFonts w:hint="eastAsia" w:ascii="宋体" w:hAnsi="宋体"/>
                <w:bCs/>
                <w:color w:val="auto"/>
                <w:sz w:val="24"/>
                <w:szCs w:val="24"/>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D3D9459">
            <w:pPr>
              <w:snapToGrid w:val="0"/>
              <w:spacing w:line="288" w:lineRule="auto"/>
              <w:jc w:val="center"/>
              <w:rPr>
                <w:rFonts w:hint="eastAsia" w:ascii="宋体" w:hAnsi="宋体"/>
                <w:bCs/>
                <w:color w:val="auto"/>
                <w:sz w:val="24"/>
                <w:szCs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2517C04F">
            <w:pPr>
              <w:snapToGrid w:val="0"/>
              <w:spacing w:line="288" w:lineRule="auto"/>
              <w:jc w:val="center"/>
              <w:rPr>
                <w:rFonts w:hint="eastAsia" w:ascii="宋体" w:hAnsi="宋体"/>
                <w:bCs/>
                <w:color w:val="auto"/>
                <w:sz w:val="24"/>
                <w:szCs w:val="24"/>
              </w:rPr>
            </w:pPr>
          </w:p>
        </w:tc>
        <w:tc>
          <w:tcPr>
            <w:tcW w:w="1826" w:type="dxa"/>
            <w:tcBorders>
              <w:top w:val="single" w:color="auto" w:sz="4" w:space="0"/>
              <w:left w:val="single" w:color="auto" w:sz="4" w:space="0"/>
              <w:bottom w:val="single" w:color="auto" w:sz="4" w:space="0"/>
              <w:right w:val="single" w:color="auto" w:sz="4" w:space="0"/>
            </w:tcBorders>
            <w:noWrap w:val="0"/>
            <w:vAlign w:val="center"/>
          </w:tcPr>
          <w:p w14:paraId="0D3B09CD">
            <w:pPr>
              <w:snapToGrid w:val="0"/>
              <w:spacing w:line="288" w:lineRule="auto"/>
              <w:jc w:val="center"/>
              <w:rPr>
                <w:rFonts w:hint="eastAsia" w:ascii="宋体" w:hAnsi="宋体"/>
                <w:bCs/>
                <w:color w:val="auto"/>
                <w:sz w:val="24"/>
                <w:szCs w:val="24"/>
              </w:rPr>
            </w:pPr>
          </w:p>
        </w:tc>
        <w:tc>
          <w:tcPr>
            <w:tcW w:w="2366" w:type="dxa"/>
            <w:tcBorders>
              <w:top w:val="single" w:color="auto" w:sz="4" w:space="0"/>
              <w:left w:val="single" w:color="auto" w:sz="4" w:space="0"/>
              <w:bottom w:val="single" w:color="auto" w:sz="4" w:space="0"/>
              <w:right w:val="single" w:color="auto" w:sz="4" w:space="0"/>
            </w:tcBorders>
            <w:noWrap w:val="0"/>
            <w:vAlign w:val="top"/>
          </w:tcPr>
          <w:p w14:paraId="5DFF4A07">
            <w:pPr>
              <w:snapToGrid w:val="0"/>
              <w:spacing w:line="288" w:lineRule="auto"/>
              <w:jc w:val="center"/>
              <w:rPr>
                <w:rFonts w:hint="eastAsia" w:ascii="宋体" w:hAnsi="宋体"/>
                <w:bCs/>
                <w:color w:val="auto"/>
                <w:sz w:val="24"/>
                <w:szCs w:val="24"/>
              </w:rPr>
            </w:pPr>
          </w:p>
        </w:tc>
      </w:tr>
      <w:tr w14:paraId="5E55F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4E5CAB21">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7D7CD66B">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7DDEF113">
            <w:pPr>
              <w:snapToGrid w:val="0"/>
              <w:spacing w:line="288" w:lineRule="auto"/>
              <w:jc w:val="center"/>
              <w:rPr>
                <w:rFonts w:hint="eastAsia" w:ascii="宋体" w:hAnsi="宋体"/>
                <w:bCs/>
                <w:color w:val="auto"/>
                <w:sz w:val="24"/>
                <w:szCs w:val="24"/>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93BC4D2">
            <w:pPr>
              <w:snapToGrid w:val="0"/>
              <w:spacing w:line="288" w:lineRule="auto"/>
              <w:jc w:val="center"/>
              <w:rPr>
                <w:rFonts w:hint="eastAsia" w:ascii="宋体" w:hAnsi="宋体"/>
                <w:bCs/>
                <w:color w:val="auto"/>
                <w:sz w:val="24"/>
                <w:szCs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1E6C6EA6">
            <w:pPr>
              <w:snapToGrid w:val="0"/>
              <w:spacing w:line="288" w:lineRule="auto"/>
              <w:jc w:val="center"/>
              <w:rPr>
                <w:rFonts w:hint="eastAsia" w:ascii="宋体" w:hAnsi="宋体"/>
                <w:bCs/>
                <w:color w:val="auto"/>
                <w:sz w:val="24"/>
                <w:szCs w:val="24"/>
              </w:rPr>
            </w:pPr>
          </w:p>
        </w:tc>
        <w:tc>
          <w:tcPr>
            <w:tcW w:w="1826" w:type="dxa"/>
            <w:tcBorders>
              <w:top w:val="single" w:color="auto" w:sz="4" w:space="0"/>
              <w:left w:val="single" w:color="auto" w:sz="4" w:space="0"/>
              <w:bottom w:val="single" w:color="auto" w:sz="4" w:space="0"/>
              <w:right w:val="single" w:color="auto" w:sz="4" w:space="0"/>
            </w:tcBorders>
            <w:noWrap w:val="0"/>
            <w:vAlign w:val="center"/>
          </w:tcPr>
          <w:p w14:paraId="2E0DA97F">
            <w:pPr>
              <w:snapToGrid w:val="0"/>
              <w:spacing w:line="288" w:lineRule="auto"/>
              <w:jc w:val="center"/>
              <w:rPr>
                <w:rFonts w:hint="eastAsia" w:ascii="宋体" w:hAnsi="宋体"/>
                <w:bCs/>
                <w:color w:val="auto"/>
                <w:sz w:val="24"/>
                <w:szCs w:val="24"/>
              </w:rPr>
            </w:pPr>
          </w:p>
        </w:tc>
        <w:tc>
          <w:tcPr>
            <w:tcW w:w="2366" w:type="dxa"/>
            <w:tcBorders>
              <w:top w:val="single" w:color="auto" w:sz="4" w:space="0"/>
              <w:left w:val="single" w:color="auto" w:sz="4" w:space="0"/>
              <w:bottom w:val="single" w:color="auto" w:sz="4" w:space="0"/>
              <w:right w:val="single" w:color="auto" w:sz="4" w:space="0"/>
            </w:tcBorders>
            <w:noWrap w:val="0"/>
            <w:vAlign w:val="top"/>
          </w:tcPr>
          <w:p w14:paraId="67D1DE23">
            <w:pPr>
              <w:snapToGrid w:val="0"/>
              <w:spacing w:line="288" w:lineRule="auto"/>
              <w:jc w:val="center"/>
              <w:rPr>
                <w:rFonts w:hint="eastAsia" w:ascii="宋体" w:hAnsi="宋体"/>
                <w:bCs/>
                <w:color w:val="auto"/>
                <w:sz w:val="24"/>
                <w:szCs w:val="24"/>
              </w:rPr>
            </w:pPr>
          </w:p>
        </w:tc>
      </w:tr>
      <w:tr w14:paraId="3C69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512D5036">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3B49AD43">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47863FFA">
            <w:pPr>
              <w:snapToGrid w:val="0"/>
              <w:spacing w:line="288" w:lineRule="auto"/>
              <w:jc w:val="center"/>
              <w:rPr>
                <w:rFonts w:hint="eastAsia" w:ascii="宋体" w:hAnsi="宋体"/>
                <w:bCs/>
                <w:color w:val="auto"/>
                <w:sz w:val="24"/>
                <w:szCs w:val="24"/>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90B21D6">
            <w:pPr>
              <w:snapToGrid w:val="0"/>
              <w:spacing w:line="288" w:lineRule="auto"/>
              <w:jc w:val="center"/>
              <w:rPr>
                <w:rFonts w:hint="eastAsia" w:ascii="宋体" w:hAnsi="宋体"/>
                <w:bCs/>
                <w:color w:val="auto"/>
                <w:sz w:val="24"/>
                <w:szCs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0AEDDB99">
            <w:pPr>
              <w:snapToGrid w:val="0"/>
              <w:spacing w:line="288" w:lineRule="auto"/>
              <w:jc w:val="center"/>
              <w:rPr>
                <w:rFonts w:hint="eastAsia" w:ascii="宋体" w:hAnsi="宋体"/>
                <w:bCs/>
                <w:color w:val="auto"/>
                <w:sz w:val="24"/>
                <w:szCs w:val="24"/>
              </w:rPr>
            </w:pPr>
          </w:p>
        </w:tc>
        <w:tc>
          <w:tcPr>
            <w:tcW w:w="1826" w:type="dxa"/>
            <w:tcBorders>
              <w:top w:val="single" w:color="auto" w:sz="4" w:space="0"/>
              <w:left w:val="single" w:color="auto" w:sz="4" w:space="0"/>
              <w:bottom w:val="single" w:color="auto" w:sz="4" w:space="0"/>
              <w:right w:val="single" w:color="auto" w:sz="4" w:space="0"/>
            </w:tcBorders>
            <w:noWrap w:val="0"/>
            <w:vAlign w:val="center"/>
          </w:tcPr>
          <w:p w14:paraId="03468081">
            <w:pPr>
              <w:snapToGrid w:val="0"/>
              <w:spacing w:line="288" w:lineRule="auto"/>
              <w:jc w:val="center"/>
              <w:rPr>
                <w:rFonts w:hint="eastAsia" w:ascii="宋体" w:hAnsi="宋体"/>
                <w:bCs/>
                <w:color w:val="auto"/>
                <w:sz w:val="24"/>
                <w:szCs w:val="24"/>
              </w:rPr>
            </w:pPr>
          </w:p>
        </w:tc>
        <w:tc>
          <w:tcPr>
            <w:tcW w:w="2366" w:type="dxa"/>
            <w:tcBorders>
              <w:top w:val="single" w:color="auto" w:sz="4" w:space="0"/>
              <w:left w:val="single" w:color="auto" w:sz="4" w:space="0"/>
              <w:bottom w:val="single" w:color="auto" w:sz="4" w:space="0"/>
              <w:right w:val="single" w:color="auto" w:sz="4" w:space="0"/>
            </w:tcBorders>
            <w:noWrap w:val="0"/>
            <w:vAlign w:val="top"/>
          </w:tcPr>
          <w:p w14:paraId="7AE65FF1">
            <w:pPr>
              <w:snapToGrid w:val="0"/>
              <w:spacing w:line="288" w:lineRule="auto"/>
              <w:jc w:val="center"/>
              <w:rPr>
                <w:rFonts w:hint="eastAsia" w:ascii="宋体" w:hAnsi="宋体"/>
                <w:bCs/>
                <w:color w:val="auto"/>
                <w:sz w:val="24"/>
                <w:szCs w:val="24"/>
              </w:rPr>
            </w:pPr>
          </w:p>
        </w:tc>
      </w:tr>
      <w:tr w14:paraId="57C50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32EC1EDA">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569B24D1">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6801ED00">
            <w:pPr>
              <w:snapToGrid w:val="0"/>
              <w:spacing w:line="288" w:lineRule="auto"/>
              <w:jc w:val="center"/>
              <w:rPr>
                <w:rFonts w:hint="eastAsia" w:ascii="宋体" w:hAnsi="宋体"/>
                <w:bCs/>
                <w:color w:val="auto"/>
                <w:sz w:val="24"/>
                <w:szCs w:val="24"/>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11D592D6">
            <w:pPr>
              <w:snapToGrid w:val="0"/>
              <w:spacing w:line="288" w:lineRule="auto"/>
              <w:jc w:val="center"/>
              <w:rPr>
                <w:rFonts w:hint="eastAsia" w:ascii="宋体" w:hAnsi="宋体"/>
                <w:bCs/>
                <w:color w:val="auto"/>
                <w:sz w:val="24"/>
                <w:szCs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09C9993C">
            <w:pPr>
              <w:snapToGrid w:val="0"/>
              <w:spacing w:line="288" w:lineRule="auto"/>
              <w:jc w:val="center"/>
              <w:rPr>
                <w:rFonts w:hint="eastAsia" w:ascii="宋体" w:hAnsi="宋体"/>
                <w:bCs/>
                <w:color w:val="auto"/>
                <w:sz w:val="24"/>
                <w:szCs w:val="24"/>
              </w:rPr>
            </w:pPr>
          </w:p>
        </w:tc>
        <w:tc>
          <w:tcPr>
            <w:tcW w:w="1826" w:type="dxa"/>
            <w:tcBorders>
              <w:top w:val="single" w:color="auto" w:sz="4" w:space="0"/>
              <w:left w:val="single" w:color="auto" w:sz="4" w:space="0"/>
              <w:bottom w:val="single" w:color="auto" w:sz="4" w:space="0"/>
              <w:right w:val="single" w:color="auto" w:sz="4" w:space="0"/>
            </w:tcBorders>
            <w:noWrap w:val="0"/>
            <w:vAlign w:val="center"/>
          </w:tcPr>
          <w:p w14:paraId="070581E9">
            <w:pPr>
              <w:snapToGrid w:val="0"/>
              <w:spacing w:line="288" w:lineRule="auto"/>
              <w:jc w:val="center"/>
              <w:rPr>
                <w:rFonts w:hint="eastAsia" w:ascii="宋体" w:hAnsi="宋体"/>
                <w:bCs/>
                <w:color w:val="auto"/>
                <w:sz w:val="24"/>
                <w:szCs w:val="24"/>
              </w:rPr>
            </w:pPr>
          </w:p>
        </w:tc>
        <w:tc>
          <w:tcPr>
            <w:tcW w:w="2366" w:type="dxa"/>
            <w:tcBorders>
              <w:top w:val="single" w:color="auto" w:sz="4" w:space="0"/>
              <w:left w:val="single" w:color="auto" w:sz="4" w:space="0"/>
              <w:bottom w:val="single" w:color="auto" w:sz="4" w:space="0"/>
              <w:right w:val="single" w:color="auto" w:sz="4" w:space="0"/>
            </w:tcBorders>
            <w:noWrap w:val="0"/>
            <w:vAlign w:val="top"/>
          </w:tcPr>
          <w:p w14:paraId="24B910FB">
            <w:pPr>
              <w:snapToGrid w:val="0"/>
              <w:spacing w:line="288" w:lineRule="auto"/>
              <w:jc w:val="center"/>
              <w:rPr>
                <w:rFonts w:hint="eastAsia" w:ascii="宋体" w:hAnsi="宋体"/>
                <w:bCs/>
                <w:color w:val="auto"/>
                <w:sz w:val="24"/>
                <w:szCs w:val="24"/>
              </w:rPr>
            </w:pPr>
          </w:p>
        </w:tc>
      </w:tr>
      <w:tr w14:paraId="7124D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1FA3861F">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17E64A98">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354ECFC3">
            <w:pPr>
              <w:snapToGrid w:val="0"/>
              <w:spacing w:line="288" w:lineRule="auto"/>
              <w:jc w:val="center"/>
              <w:rPr>
                <w:rFonts w:hint="eastAsia" w:ascii="宋体" w:hAnsi="宋体"/>
                <w:bCs/>
                <w:color w:val="auto"/>
                <w:sz w:val="24"/>
                <w:szCs w:val="24"/>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79531E1">
            <w:pPr>
              <w:snapToGrid w:val="0"/>
              <w:spacing w:line="288" w:lineRule="auto"/>
              <w:jc w:val="center"/>
              <w:rPr>
                <w:rFonts w:hint="eastAsia" w:ascii="宋体" w:hAnsi="宋体"/>
                <w:bCs/>
                <w:color w:val="auto"/>
                <w:sz w:val="24"/>
                <w:szCs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5D8011F4">
            <w:pPr>
              <w:snapToGrid w:val="0"/>
              <w:spacing w:line="288" w:lineRule="auto"/>
              <w:jc w:val="center"/>
              <w:rPr>
                <w:rFonts w:hint="eastAsia" w:ascii="宋体" w:hAnsi="宋体"/>
                <w:bCs/>
                <w:color w:val="auto"/>
                <w:sz w:val="24"/>
                <w:szCs w:val="24"/>
              </w:rPr>
            </w:pPr>
          </w:p>
        </w:tc>
        <w:tc>
          <w:tcPr>
            <w:tcW w:w="1826" w:type="dxa"/>
            <w:tcBorders>
              <w:top w:val="single" w:color="auto" w:sz="4" w:space="0"/>
              <w:left w:val="single" w:color="auto" w:sz="4" w:space="0"/>
              <w:bottom w:val="single" w:color="auto" w:sz="4" w:space="0"/>
              <w:right w:val="single" w:color="auto" w:sz="4" w:space="0"/>
            </w:tcBorders>
            <w:noWrap w:val="0"/>
            <w:vAlign w:val="center"/>
          </w:tcPr>
          <w:p w14:paraId="79DAD704">
            <w:pPr>
              <w:snapToGrid w:val="0"/>
              <w:spacing w:line="288" w:lineRule="auto"/>
              <w:jc w:val="center"/>
              <w:rPr>
                <w:rFonts w:hint="eastAsia" w:ascii="宋体" w:hAnsi="宋体"/>
                <w:bCs/>
                <w:color w:val="auto"/>
                <w:sz w:val="24"/>
                <w:szCs w:val="24"/>
              </w:rPr>
            </w:pPr>
          </w:p>
        </w:tc>
        <w:tc>
          <w:tcPr>
            <w:tcW w:w="2366" w:type="dxa"/>
            <w:tcBorders>
              <w:top w:val="single" w:color="auto" w:sz="4" w:space="0"/>
              <w:left w:val="single" w:color="auto" w:sz="4" w:space="0"/>
              <w:bottom w:val="single" w:color="auto" w:sz="4" w:space="0"/>
              <w:right w:val="single" w:color="auto" w:sz="4" w:space="0"/>
            </w:tcBorders>
            <w:noWrap w:val="0"/>
            <w:vAlign w:val="top"/>
          </w:tcPr>
          <w:p w14:paraId="489DE0A3">
            <w:pPr>
              <w:snapToGrid w:val="0"/>
              <w:spacing w:line="288" w:lineRule="auto"/>
              <w:jc w:val="center"/>
              <w:rPr>
                <w:rFonts w:hint="eastAsia" w:ascii="宋体" w:hAnsi="宋体"/>
                <w:bCs/>
                <w:color w:val="auto"/>
                <w:sz w:val="24"/>
                <w:szCs w:val="24"/>
              </w:rPr>
            </w:pPr>
          </w:p>
        </w:tc>
      </w:tr>
      <w:tr w14:paraId="20956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5382C0C5">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6574B842">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711B6BDA">
            <w:pPr>
              <w:snapToGrid w:val="0"/>
              <w:spacing w:line="288" w:lineRule="auto"/>
              <w:jc w:val="center"/>
              <w:rPr>
                <w:rFonts w:hint="eastAsia" w:ascii="宋体" w:hAnsi="宋体"/>
                <w:bCs/>
                <w:color w:val="auto"/>
                <w:sz w:val="24"/>
                <w:szCs w:val="24"/>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D8E0333">
            <w:pPr>
              <w:snapToGrid w:val="0"/>
              <w:spacing w:line="288" w:lineRule="auto"/>
              <w:jc w:val="center"/>
              <w:rPr>
                <w:rFonts w:hint="eastAsia" w:ascii="宋体" w:hAnsi="宋体"/>
                <w:bCs/>
                <w:color w:val="auto"/>
                <w:sz w:val="24"/>
                <w:szCs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439BC1D0">
            <w:pPr>
              <w:snapToGrid w:val="0"/>
              <w:spacing w:line="288" w:lineRule="auto"/>
              <w:jc w:val="center"/>
              <w:rPr>
                <w:rFonts w:hint="eastAsia" w:ascii="宋体" w:hAnsi="宋体"/>
                <w:bCs/>
                <w:color w:val="auto"/>
                <w:sz w:val="24"/>
                <w:szCs w:val="24"/>
              </w:rPr>
            </w:pPr>
          </w:p>
        </w:tc>
        <w:tc>
          <w:tcPr>
            <w:tcW w:w="1826" w:type="dxa"/>
            <w:tcBorders>
              <w:top w:val="single" w:color="auto" w:sz="4" w:space="0"/>
              <w:left w:val="single" w:color="auto" w:sz="4" w:space="0"/>
              <w:bottom w:val="single" w:color="auto" w:sz="4" w:space="0"/>
              <w:right w:val="single" w:color="auto" w:sz="4" w:space="0"/>
            </w:tcBorders>
            <w:noWrap w:val="0"/>
            <w:vAlign w:val="center"/>
          </w:tcPr>
          <w:p w14:paraId="2A271AB5">
            <w:pPr>
              <w:snapToGrid w:val="0"/>
              <w:spacing w:line="288" w:lineRule="auto"/>
              <w:jc w:val="center"/>
              <w:rPr>
                <w:rFonts w:hint="eastAsia" w:ascii="宋体" w:hAnsi="宋体"/>
                <w:bCs/>
                <w:color w:val="auto"/>
                <w:sz w:val="24"/>
                <w:szCs w:val="24"/>
              </w:rPr>
            </w:pPr>
          </w:p>
        </w:tc>
        <w:tc>
          <w:tcPr>
            <w:tcW w:w="2366" w:type="dxa"/>
            <w:tcBorders>
              <w:top w:val="single" w:color="auto" w:sz="4" w:space="0"/>
              <w:left w:val="single" w:color="auto" w:sz="4" w:space="0"/>
              <w:bottom w:val="single" w:color="auto" w:sz="4" w:space="0"/>
              <w:right w:val="single" w:color="auto" w:sz="4" w:space="0"/>
            </w:tcBorders>
            <w:noWrap w:val="0"/>
            <w:vAlign w:val="top"/>
          </w:tcPr>
          <w:p w14:paraId="1465CC01">
            <w:pPr>
              <w:snapToGrid w:val="0"/>
              <w:spacing w:line="288" w:lineRule="auto"/>
              <w:jc w:val="center"/>
              <w:rPr>
                <w:rFonts w:hint="eastAsia" w:ascii="宋体" w:hAnsi="宋体"/>
                <w:bCs/>
                <w:color w:val="auto"/>
                <w:sz w:val="24"/>
                <w:szCs w:val="24"/>
              </w:rPr>
            </w:pPr>
          </w:p>
        </w:tc>
      </w:tr>
      <w:tr w14:paraId="58B7A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3115B20D">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59911870">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391A2095">
            <w:pPr>
              <w:snapToGrid w:val="0"/>
              <w:spacing w:line="288" w:lineRule="auto"/>
              <w:jc w:val="center"/>
              <w:rPr>
                <w:rFonts w:hint="eastAsia" w:ascii="宋体" w:hAnsi="宋体"/>
                <w:bCs/>
                <w:color w:val="auto"/>
                <w:sz w:val="24"/>
                <w:szCs w:val="24"/>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59FD242">
            <w:pPr>
              <w:snapToGrid w:val="0"/>
              <w:spacing w:line="288" w:lineRule="auto"/>
              <w:jc w:val="center"/>
              <w:rPr>
                <w:rFonts w:hint="eastAsia" w:ascii="宋体" w:hAnsi="宋体"/>
                <w:bCs/>
                <w:color w:val="auto"/>
                <w:sz w:val="24"/>
                <w:szCs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6B74DE73">
            <w:pPr>
              <w:snapToGrid w:val="0"/>
              <w:spacing w:line="288" w:lineRule="auto"/>
              <w:jc w:val="center"/>
              <w:rPr>
                <w:rFonts w:hint="eastAsia" w:ascii="宋体" w:hAnsi="宋体"/>
                <w:bCs/>
                <w:color w:val="auto"/>
                <w:sz w:val="24"/>
                <w:szCs w:val="24"/>
              </w:rPr>
            </w:pPr>
          </w:p>
        </w:tc>
        <w:tc>
          <w:tcPr>
            <w:tcW w:w="1826" w:type="dxa"/>
            <w:tcBorders>
              <w:top w:val="single" w:color="auto" w:sz="4" w:space="0"/>
              <w:left w:val="single" w:color="auto" w:sz="4" w:space="0"/>
              <w:bottom w:val="single" w:color="auto" w:sz="4" w:space="0"/>
              <w:right w:val="single" w:color="auto" w:sz="4" w:space="0"/>
            </w:tcBorders>
            <w:noWrap w:val="0"/>
            <w:vAlign w:val="center"/>
          </w:tcPr>
          <w:p w14:paraId="7E8B0912">
            <w:pPr>
              <w:snapToGrid w:val="0"/>
              <w:spacing w:line="288" w:lineRule="auto"/>
              <w:jc w:val="center"/>
              <w:rPr>
                <w:rFonts w:hint="eastAsia" w:ascii="宋体" w:hAnsi="宋体"/>
                <w:bCs/>
                <w:color w:val="auto"/>
                <w:sz w:val="24"/>
                <w:szCs w:val="24"/>
              </w:rPr>
            </w:pPr>
          </w:p>
        </w:tc>
        <w:tc>
          <w:tcPr>
            <w:tcW w:w="2366" w:type="dxa"/>
            <w:tcBorders>
              <w:top w:val="single" w:color="auto" w:sz="4" w:space="0"/>
              <w:left w:val="single" w:color="auto" w:sz="4" w:space="0"/>
              <w:bottom w:val="single" w:color="auto" w:sz="4" w:space="0"/>
              <w:right w:val="single" w:color="auto" w:sz="4" w:space="0"/>
            </w:tcBorders>
            <w:noWrap w:val="0"/>
            <w:vAlign w:val="top"/>
          </w:tcPr>
          <w:p w14:paraId="066C2F84">
            <w:pPr>
              <w:snapToGrid w:val="0"/>
              <w:spacing w:line="288" w:lineRule="auto"/>
              <w:jc w:val="center"/>
              <w:rPr>
                <w:rFonts w:hint="eastAsia" w:ascii="宋体" w:hAnsi="宋体"/>
                <w:bCs/>
                <w:color w:val="auto"/>
                <w:sz w:val="24"/>
                <w:szCs w:val="24"/>
              </w:rPr>
            </w:pPr>
          </w:p>
        </w:tc>
      </w:tr>
      <w:tr w14:paraId="14AA3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04B0A48C">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7398E052">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27DC3375">
            <w:pPr>
              <w:snapToGrid w:val="0"/>
              <w:spacing w:line="288" w:lineRule="auto"/>
              <w:jc w:val="center"/>
              <w:rPr>
                <w:rFonts w:hint="eastAsia" w:ascii="宋体" w:hAnsi="宋体"/>
                <w:bCs/>
                <w:color w:val="auto"/>
                <w:sz w:val="24"/>
                <w:szCs w:val="24"/>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505F1E7F">
            <w:pPr>
              <w:snapToGrid w:val="0"/>
              <w:spacing w:line="288" w:lineRule="auto"/>
              <w:jc w:val="center"/>
              <w:rPr>
                <w:rFonts w:hint="eastAsia" w:ascii="宋体" w:hAnsi="宋体"/>
                <w:bCs/>
                <w:color w:val="auto"/>
                <w:sz w:val="24"/>
                <w:szCs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7B0B2C68">
            <w:pPr>
              <w:snapToGrid w:val="0"/>
              <w:spacing w:line="288" w:lineRule="auto"/>
              <w:jc w:val="center"/>
              <w:rPr>
                <w:rFonts w:hint="eastAsia" w:ascii="宋体" w:hAnsi="宋体"/>
                <w:bCs/>
                <w:color w:val="auto"/>
                <w:sz w:val="24"/>
                <w:szCs w:val="24"/>
              </w:rPr>
            </w:pPr>
          </w:p>
        </w:tc>
        <w:tc>
          <w:tcPr>
            <w:tcW w:w="1826" w:type="dxa"/>
            <w:tcBorders>
              <w:top w:val="single" w:color="auto" w:sz="4" w:space="0"/>
              <w:left w:val="single" w:color="auto" w:sz="4" w:space="0"/>
              <w:bottom w:val="single" w:color="auto" w:sz="4" w:space="0"/>
              <w:right w:val="single" w:color="auto" w:sz="4" w:space="0"/>
            </w:tcBorders>
            <w:noWrap w:val="0"/>
            <w:vAlign w:val="center"/>
          </w:tcPr>
          <w:p w14:paraId="1B0CABD6">
            <w:pPr>
              <w:snapToGrid w:val="0"/>
              <w:spacing w:line="288" w:lineRule="auto"/>
              <w:jc w:val="center"/>
              <w:rPr>
                <w:rFonts w:hint="eastAsia" w:ascii="宋体" w:hAnsi="宋体"/>
                <w:bCs/>
                <w:color w:val="auto"/>
                <w:sz w:val="24"/>
                <w:szCs w:val="24"/>
              </w:rPr>
            </w:pPr>
          </w:p>
        </w:tc>
        <w:tc>
          <w:tcPr>
            <w:tcW w:w="2366" w:type="dxa"/>
            <w:tcBorders>
              <w:top w:val="single" w:color="auto" w:sz="4" w:space="0"/>
              <w:left w:val="single" w:color="auto" w:sz="4" w:space="0"/>
              <w:bottom w:val="single" w:color="auto" w:sz="4" w:space="0"/>
              <w:right w:val="single" w:color="auto" w:sz="4" w:space="0"/>
            </w:tcBorders>
            <w:noWrap w:val="0"/>
            <w:vAlign w:val="top"/>
          </w:tcPr>
          <w:p w14:paraId="665304F6">
            <w:pPr>
              <w:snapToGrid w:val="0"/>
              <w:spacing w:line="288" w:lineRule="auto"/>
              <w:jc w:val="center"/>
              <w:rPr>
                <w:rFonts w:hint="eastAsia" w:ascii="宋体" w:hAnsi="宋体"/>
                <w:bCs/>
                <w:color w:val="auto"/>
                <w:sz w:val="24"/>
                <w:szCs w:val="24"/>
              </w:rPr>
            </w:pPr>
          </w:p>
        </w:tc>
      </w:tr>
      <w:tr w14:paraId="50BB4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1A9382DC">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6F998D66">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7CDA0030">
            <w:pPr>
              <w:snapToGrid w:val="0"/>
              <w:spacing w:line="288" w:lineRule="auto"/>
              <w:jc w:val="center"/>
              <w:rPr>
                <w:rFonts w:hint="eastAsia" w:ascii="宋体" w:hAnsi="宋体"/>
                <w:bCs/>
                <w:color w:val="auto"/>
                <w:sz w:val="24"/>
                <w:szCs w:val="24"/>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D5F3D7B">
            <w:pPr>
              <w:snapToGrid w:val="0"/>
              <w:spacing w:line="288" w:lineRule="auto"/>
              <w:jc w:val="center"/>
              <w:rPr>
                <w:rFonts w:hint="eastAsia" w:ascii="宋体" w:hAnsi="宋体"/>
                <w:bCs/>
                <w:color w:val="auto"/>
                <w:sz w:val="24"/>
                <w:szCs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2CEE16E5">
            <w:pPr>
              <w:snapToGrid w:val="0"/>
              <w:spacing w:line="288" w:lineRule="auto"/>
              <w:jc w:val="center"/>
              <w:rPr>
                <w:rFonts w:hint="eastAsia" w:ascii="宋体" w:hAnsi="宋体"/>
                <w:bCs/>
                <w:color w:val="auto"/>
                <w:sz w:val="24"/>
                <w:szCs w:val="24"/>
              </w:rPr>
            </w:pPr>
          </w:p>
        </w:tc>
        <w:tc>
          <w:tcPr>
            <w:tcW w:w="1826" w:type="dxa"/>
            <w:tcBorders>
              <w:top w:val="single" w:color="auto" w:sz="4" w:space="0"/>
              <w:left w:val="single" w:color="auto" w:sz="4" w:space="0"/>
              <w:bottom w:val="single" w:color="auto" w:sz="4" w:space="0"/>
              <w:right w:val="single" w:color="auto" w:sz="4" w:space="0"/>
            </w:tcBorders>
            <w:noWrap w:val="0"/>
            <w:vAlign w:val="center"/>
          </w:tcPr>
          <w:p w14:paraId="2A03FED8">
            <w:pPr>
              <w:snapToGrid w:val="0"/>
              <w:spacing w:line="288" w:lineRule="auto"/>
              <w:jc w:val="center"/>
              <w:rPr>
                <w:rFonts w:hint="eastAsia" w:ascii="宋体" w:hAnsi="宋体"/>
                <w:bCs/>
                <w:color w:val="auto"/>
                <w:sz w:val="24"/>
                <w:szCs w:val="24"/>
              </w:rPr>
            </w:pPr>
          </w:p>
        </w:tc>
        <w:tc>
          <w:tcPr>
            <w:tcW w:w="2366" w:type="dxa"/>
            <w:tcBorders>
              <w:top w:val="single" w:color="auto" w:sz="4" w:space="0"/>
              <w:left w:val="single" w:color="auto" w:sz="4" w:space="0"/>
              <w:bottom w:val="single" w:color="auto" w:sz="4" w:space="0"/>
              <w:right w:val="single" w:color="auto" w:sz="4" w:space="0"/>
            </w:tcBorders>
            <w:noWrap w:val="0"/>
            <w:vAlign w:val="top"/>
          </w:tcPr>
          <w:p w14:paraId="75DAAA19">
            <w:pPr>
              <w:snapToGrid w:val="0"/>
              <w:spacing w:line="288" w:lineRule="auto"/>
              <w:jc w:val="center"/>
              <w:rPr>
                <w:rFonts w:hint="eastAsia" w:ascii="宋体" w:hAnsi="宋体"/>
                <w:bCs/>
                <w:color w:val="auto"/>
                <w:sz w:val="24"/>
                <w:szCs w:val="24"/>
              </w:rPr>
            </w:pPr>
          </w:p>
        </w:tc>
      </w:tr>
      <w:tr w14:paraId="70710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460AAE70">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37173C89">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11C8C01F">
            <w:pPr>
              <w:snapToGrid w:val="0"/>
              <w:spacing w:line="288" w:lineRule="auto"/>
              <w:jc w:val="center"/>
              <w:rPr>
                <w:rFonts w:hint="eastAsia" w:ascii="宋体" w:hAnsi="宋体"/>
                <w:bCs/>
                <w:color w:val="auto"/>
                <w:sz w:val="24"/>
                <w:szCs w:val="24"/>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099DE42">
            <w:pPr>
              <w:snapToGrid w:val="0"/>
              <w:spacing w:line="288" w:lineRule="auto"/>
              <w:jc w:val="center"/>
              <w:rPr>
                <w:rFonts w:hint="eastAsia" w:ascii="宋体" w:hAnsi="宋体"/>
                <w:bCs/>
                <w:color w:val="auto"/>
                <w:sz w:val="24"/>
                <w:szCs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64E3C998">
            <w:pPr>
              <w:snapToGrid w:val="0"/>
              <w:spacing w:line="288" w:lineRule="auto"/>
              <w:jc w:val="center"/>
              <w:rPr>
                <w:rFonts w:hint="eastAsia" w:ascii="宋体" w:hAnsi="宋体"/>
                <w:bCs/>
                <w:color w:val="auto"/>
                <w:sz w:val="24"/>
                <w:szCs w:val="24"/>
              </w:rPr>
            </w:pPr>
          </w:p>
        </w:tc>
        <w:tc>
          <w:tcPr>
            <w:tcW w:w="1826" w:type="dxa"/>
            <w:tcBorders>
              <w:top w:val="single" w:color="auto" w:sz="4" w:space="0"/>
              <w:left w:val="single" w:color="auto" w:sz="4" w:space="0"/>
              <w:bottom w:val="single" w:color="auto" w:sz="4" w:space="0"/>
              <w:right w:val="single" w:color="auto" w:sz="4" w:space="0"/>
            </w:tcBorders>
            <w:noWrap w:val="0"/>
            <w:vAlign w:val="center"/>
          </w:tcPr>
          <w:p w14:paraId="5155A4FA">
            <w:pPr>
              <w:snapToGrid w:val="0"/>
              <w:spacing w:line="288" w:lineRule="auto"/>
              <w:jc w:val="center"/>
              <w:rPr>
                <w:rFonts w:hint="eastAsia" w:ascii="宋体" w:hAnsi="宋体"/>
                <w:bCs/>
                <w:color w:val="auto"/>
                <w:sz w:val="24"/>
                <w:szCs w:val="24"/>
              </w:rPr>
            </w:pPr>
          </w:p>
        </w:tc>
        <w:tc>
          <w:tcPr>
            <w:tcW w:w="2366" w:type="dxa"/>
            <w:tcBorders>
              <w:top w:val="single" w:color="auto" w:sz="4" w:space="0"/>
              <w:left w:val="single" w:color="auto" w:sz="4" w:space="0"/>
              <w:bottom w:val="single" w:color="auto" w:sz="4" w:space="0"/>
              <w:right w:val="single" w:color="auto" w:sz="4" w:space="0"/>
            </w:tcBorders>
            <w:noWrap w:val="0"/>
            <w:vAlign w:val="top"/>
          </w:tcPr>
          <w:p w14:paraId="0FF5F7E0">
            <w:pPr>
              <w:snapToGrid w:val="0"/>
              <w:spacing w:line="288" w:lineRule="auto"/>
              <w:jc w:val="center"/>
              <w:rPr>
                <w:rFonts w:hint="eastAsia" w:ascii="宋体" w:hAnsi="宋体"/>
                <w:bCs/>
                <w:color w:val="auto"/>
                <w:sz w:val="24"/>
                <w:szCs w:val="24"/>
              </w:rPr>
            </w:pPr>
          </w:p>
        </w:tc>
      </w:tr>
      <w:tr w14:paraId="6CB82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01" w:type="dxa"/>
            <w:tcBorders>
              <w:top w:val="single" w:color="auto" w:sz="4" w:space="0"/>
              <w:left w:val="single" w:color="auto" w:sz="4" w:space="0"/>
              <w:bottom w:val="single" w:color="auto" w:sz="4" w:space="0"/>
              <w:right w:val="single" w:color="auto" w:sz="4" w:space="0"/>
            </w:tcBorders>
            <w:noWrap w:val="0"/>
            <w:vAlign w:val="center"/>
          </w:tcPr>
          <w:p w14:paraId="2DC78B79">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456158D8">
            <w:pPr>
              <w:snapToGrid w:val="0"/>
              <w:spacing w:line="288" w:lineRule="auto"/>
              <w:jc w:val="center"/>
              <w:rPr>
                <w:rFonts w:hint="eastAsia" w:ascii="宋体" w:hAnsi="宋体"/>
                <w:bCs/>
                <w:color w:val="auto"/>
                <w:sz w:val="24"/>
                <w:szCs w:val="24"/>
              </w:rPr>
            </w:pPr>
          </w:p>
        </w:tc>
        <w:tc>
          <w:tcPr>
            <w:tcW w:w="1147" w:type="dxa"/>
            <w:tcBorders>
              <w:top w:val="single" w:color="auto" w:sz="4" w:space="0"/>
              <w:left w:val="single" w:color="auto" w:sz="4" w:space="0"/>
              <w:bottom w:val="single" w:color="auto" w:sz="4" w:space="0"/>
              <w:right w:val="single" w:color="auto" w:sz="4" w:space="0"/>
            </w:tcBorders>
            <w:noWrap w:val="0"/>
            <w:vAlign w:val="center"/>
          </w:tcPr>
          <w:p w14:paraId="3CA49EEF">
            <w:pPr>
              <w:snapToGrid w:val="0"/>
              <w:spacing w:line="288" w:lineRule="auto"/>
              <w:jc w:val="center"/>
              <w:rPr>
                <w:rFonts w:hint="eastAsia" w:ascii="宋体" w:hAnsi="宋体"/>
                <w:bCs/>
                <w:color w:val="auto"/>
                <w:sz w:val="24"/>
                <w:szCs w:val="24"/>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03F935F8">
            <w:pPr>
              <w:snapToGrid w:val="0"/>
              <w:spacing w:line="288" w:lineRule="auto"/>
              <w:jc w:val="center"/>
              <w:rPr>
                <w:rFonts w:hint="eastAsia" w:ascii="宋体" w:hAnsi="宋体"/>
                <w:bCs/>
                <w:color w:val="auto"/>
                <w:sz w:val="24"/>
                <w:szCs w:val="24"/>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60AEB2F8">
            <w:pPr>
              <w:snapToGrid w:val="0"/>
              <w:spacing w:line="288" w:lineRule="auto"/>
              <w:jc w:val="center"/>
              <w:rPr>
                <w:rFonts w:hint="eastAsia" w:ascii="宋体" w:hAnsi="宋体"/>
                <w:bCs/>
                <w:color w:val="auto"/>
                <w:sz w:val="24"/>
                <w:szCs w:val="24"/>
              </w:rPr>
            </w:pPr>
          </w:p>
        </w:tc>
        <w:tc>
          <w:tcPr>
            <w:tcW w:w="1826" w:type="dxa"/>
            <w:tcBorders>
              <w:top w:val="single" w:color="auto" w:sz="4" w:space="0"/>
              <w:left w:val="single" w:color="auto" w:sz="4" w:space="0"/>
              <w:bottom w:val="single" w:color="auto" w:sz="4" w:space="0"/>
              <w:right w:val="single" w:color="auto" w:sz="4" w:space="0"/>
            </w:tcBorders>
            <w:noWrap w:val="0"/>
            <w:vAlign w:val="center"/>
          </w:tcPr>
          <w:p w14:paraId="62E8BBFA">
            <w:pPr>
              <w:snapToGrid w:val="0"/>
              <w:spacing w:line="288" w:lineRule="auto"/>
              <w:jc w:val="center"/>
              <w:rPr>
                <w:rFonts w:hint="eastAsia" w:ascii="宋体" w:hAnsi="宋体"/>
                <w:bCs/>
                <w:color w:val="auto"/>
                <w:sz w:val="24"/>
                <w:szCs w:val="24"/>
              </w:rPr>
            </w:pPr>
          </w:p>
        </w:tc>
        <w:tc>
          <w:tcPr>
            <w:tcW w:w="2366" w:type="dxa"/>
            <w:tcBorders>
              <w:top w:val="single" w:color="auto" w:sz="4" w:space="0"/>
              <w:left w:val="single" w:color="auto" w:sz="4" w:space="0"/>
              <w:bottom w:val="single" w:color="auto" w:sz="4" w:space="0"/>
              <w:right w:val="single" w:color="auto" w:sz="4" w:space="0"/>
            </w:tcBorders>
            <w:noWrap w:val="0"/>
            <w:vAlign w:val="top"/>
          </w:tcPr>
          <w:p w14:paraId="02B551D7">
            <w:pPr>
              <w:snapToGrid w:val="0"/>
              <w:spacing w:line="288" w:lineRule="auto"/>
              <w:jc w:val="center"/>
              <w:rPr>
                <w:rFonts w:hint="eastAsia" w:ascii="宋体" w:hAnsi="宋体"/>
                <w:bCs/>
                <w:color w:val="auto"/>
                <w:sz w:val="24"/>
                <w:szCs w:val="24"/>
              </w:rPr>
            </w:pPr>
          </w:p>
        </w:tc>
      </w:tr>
    </w:tbl>
    <w:p w14:paraId="4645BC81">
      <w:pPr>
        <w:pStyle w:val="8"/>
        <w:tabs>
          <w:tab w:val="left" w:pos="420"/>
        </w:tabs>
        <w:snapToGrid w:val="0"/>
        <w:spacing w:line="288" w:lineRule="auto"/>
        <w:rPr>
          <w:rFonts w:hint="eastAsia" w:ascii="宋体" w:hAnsi="宋体" w:eastAsia="宋体"/>
          <w:color w:val="auto"/>
          <w:sz w:val="24"/>
        </w:rPr>
      </w:pPr>
      <w:r>
        <w:rPr>
          <w:rFonts w:hint="eastAsia" w:ascii="宋体" w:hAnsi="宋体" w:eastAsia="宋体"/>
          <w:color w:val="auto"/>
          <w:sz w:val="24"/>
        </w:rPr>
        <w:t>附：职称证书、毕业证书、注册证书或造价员证书复印件（原件备查）</w:t>
      </w:r>
    </w:p>
    <w:p w14:paraId="16BAB58B">
      <w:pPr>
        <w:pStyle w:val="8"/>
        <w:tabs>
          <w:tab w:val="left" w:pos="420"/>
        </w:tabs>
        <w:snapToGrid w:val="0"/>
        <w:spacing w:line="288" w:lineRule="auto"/>
        <w:rPr>
          <w:rFonts w:hint="eastAsia" w:ascii="宋体" w:hAnsi="宋体" w:eastAsia="宋体"/>
          <w:color w:val="auto"/>
          <w:sz w:val="24"/>
        </w:rPr>
      </w:pPr>
    </w:p>
    <w:p w14:paraId="60BCED96">
      <w:pPr>
        <w:pStyle w:val="8"/>
        <w:tabs>
          <w:tab w:val="left" w:pos="420"/>
        </w:tabs>
        <w:snapToGrid w:val="0"/>
        <w:spacing w:line="288" w:lineRule="auto"/>
        <w:rPr>
          <w:rFonts w:hint="eastAsia" w:ascii="宋体" w:hAnsi="宋体" w:eastAsia="宋体"/>
          <w:color w:val="auto"/>
          <w:sz w:val="24"/>
        </w:rPr>
      </w:pPr>
    </w:p>
    <w:p w14:paraId="54FD5F40">
      <w:pPr>
        <w:pStyle w:val="4"/>
        <w:adjustRightInd w:val="0"/>
        <w:snapToGrid w:val="0"/>
        <w:spacing w:before="0" w:after="0" w:line="288" w:lineRule="auto"/>
        <w:jc w:val="center"/>
        <w:rPr>
          <w:rFonts w:hint="eastAsia" w:ascii="宋体" w:hAnsi="宋体"/>
          <w:b w:val="0"/>
          <w:color w:val="auto"/>
          <w:sz w:val="24"/>
          <w:szCs w:val="24"/>
        </w:rPr>
      </w:pPr>
      <w:bookmarkStart w:id="47" w:name="_Toc251069704"/>
      <w:r>
        <w:rPr>
          <w:rFonts w:hint="eastAsia" w:ascii="宋体" w:hAnsi="宋体"/>
          <w:b w:val="0"/>
          <w:color w:val="auto"/>
          <w:sz w:val="24"/>
          <w:szCs w:val="24"/>
        </w:rPr>
        <w:t>（七）投标人基本情况表</w:t>
      </w:r>
      <w:bookmarkEnd w:id="47"/>
    </w:p>
    <w:p w14:paraId="72352506">
      <w:pPr>
        <w:snapToGrid w:val="0"/>
        <w:spacing w:line="288" w:lineRule="auto"/>
        <w:rPr>
          <w:rFonts w:hint="eastAsia" w:ascii="宋体" w:hAnsi="宋体"/>
          <w:color w:val="auto"/>
          <w:sz w:val="24"/>
          <w:szCs w:val="24"/>
        </w:r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8"/>
        <w:gridCol w:w="1906"/>
        <w:gridCol w:w="2178"/>
        <w:gridCol w:w="2178"/>
      </w:tblGrid>
      <w:tr w14:paraId="5C2BF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48" w:type="dxa"/>
            <w:tcBorders>
              <w:top w:val="single" w:color="auto" w:sz="4" w:space="0"/>
              <w:left w:val="single" w:color="auto" w:sz="4" w:space="0"/>
              <w:bottom w:val="single" w:color="auto" w:sz="4" w:space="0"/>
              <w:right w:val="single" w:color="auto" w:sz="4" w:space="0"/>
            </w:tcBorders>
            <w:noWrap w:val="0"/>
            <w:vAlign w:val="center"/>
          </w:tcPr>
          <w:p w14:paraId="41085315">
            <w:pPr>
              <w:tabs>
                <w:tab w:val="right" w:leader="dot" w:pos="8810"/>
              </w:tabs>
              <w:snapToGrid w:val="0"/>
              <w:spacing w:line="288" w:lineRule="auto"/>
              <w:ind w:left="420"/>
              <w:jc w:val="center"/>
              <w:rPr>
                <w:rFonts w:hint="eastAsia" w:ascii="宋体" w:hAnsi="宋体"/>
                <w:color w:val="auto"/>
                <w:sz w:val="24"/>
                <w:szCs w:val="24"/>
              </w:rPr>
            </w:pPr>
            <w:r>
              <w:rPr>
                <w:rFonts w:hint="eastAsia" w:ascii="宋体" w:hAnsi="宋体"/>
                <w:color w:val="auto"/>
                <w:sz w:val="24"/>
                <w:szCs w:val="24"/>
              </w:rPr>
              <w:t>单位名称</w:t>
            </w:r>
          </w:p>
        </w:tc>
        <w:tc>
          <w:tcPr>
            <w:tcW w:w="6262" w:type="dxa"/>
            <w:gridSpan w:val="3"/>
            <w:tcBorders>
              <w:top w:val="single" w:color="auto" w:sz="4" w:space="0"/>
              <w:left w:val="single" w:color="auto" w:sz="4" w:space="0"/>
              <w:bottom w:val="single" w:color="auto" w:sz="4" w:space="0"/>
              <w:right w:val="single" w:color="auto" w:sz="4" w:space="0"/>
            </w:tcBorders>
            <w:noWrap w:val="0"/>
            <w:vAlign w:val="center"/>
          </w:tcPr>
          <w:p w14:paraId="6E676F55">
            <w:pPr>
              <w:tabs>
                <w:tab w:val="right" w:leader="dot" w:pos="8810"/>
              </w:tabs>
              <w:snapToGrid w:val="0"/>
              <w:spacing w:line="288" w:lineRule="auto"/>
              <w:ind w:left="420"/>
              <w:jc w:val="center"/>
              <w:rPr>
                <w:rFonts w:hint="eastAsia" w:ascii="宋体" w:hAnsi="宋体"/>
                <w:color w:val="auto"/>
                <w:sz w:val="24"/>
                <w:szCs w:val="24"/>
              </w:rPr>
            </w:pPr>
          </w:p>
        </w:tc>
      </w:tr>
      <w:tr w14:paraId="231FD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48" w:type="dxa"/>
            <w:tcBorders>
              <w:top w:val="single" w:color="auto" w:sz="4" w:space="0"/>
              <w:left w:val="single" w:color="auto" w:sz="4" w:space="0"/>
              <w:bottom w:val="single" w:color="auto" w:sz="4" w:space="0"/>
              <w:right w:val="single" w:color="auto" w:sz="4" w:space="0"/>
            </w:tcBorders>
            <w:noWrap w:val="0"/>
            <w:vAlign w:val="center"/>
          </w:tcPr>
          <w:p w14:paraId="25A606C9">
            <w:pPr>
              <w:tabs>
                <w:tab w:val="right" w:leader="dot" w:pos="8810"/>
              </w:tabs>
              <w:snapToGrid w:val="0"/>
              <w:spacing w:line="288" w:lineRule="auto"/>
              <w:ind w:left="420"/>
              <w:jc w:val="center"/>
              <w:rPr>
                <w:rFonts w:hint="eastAsia" w:ascii="宋体" w:hAnsi="宋体"/>
                <w:color w:val="auto"/>
                <w:sz w:val="24"/>
                <w:szCs w:val="24"/>
              </w:rPr>
            </w:pPr>
            <w:r>
              <w:rPr>
                <w:rFonts w:hint="eastAsia" w:ascii="宋体" w:hAnsi="宋体"/>
                <w:color w:val="auto"/>
                <w:sz w:val="24"/>
                <w:szCs w:val="24"/>
              </w:rPr>
              <w:t>资质等级</w:t>
            </w:r>
          </w:p>
        </w:tc>
        <w:tc>
          <w:tcPr>
            <w:tcW w:w="6262" w:type="dxa"/>
            <w:gridSpan w:val="3"/>
            <w:tcBorders>
              <w:top w:val="single" w:color="auto" w:sz="4" w:space="0"/>
              <w:left w:val="single" w:color="auto" w:sz="4" w:space="0"/>
              <w:bottom w:val="single" w:color="auto" w:sz="4" w:space="0"/>
              <w:right w:val="single" w:color="auto" w:sz="4" w:space="0"/>
            </w:tcBorders>
            <w:noWrap w:val="0"/>
            <w:vAlign w:val="center"/>
          </w:tcPr>
          <w:p w14:paraId="5BE6132C">
            <w:pPr>
              <w:tabs>
                <w:tab w:val="right" w:leader="dot" w:pos="8810"/>
              </w:tabs>
              <w:snapToGrid w:val="0"/>
              <w:spacing w:line="288" w:lineRule="auto"/>
              <w:ind w:left="420"/>
              <w:jc w:val="center"/>
              <w:rPr>
                <w:rFonts w:hint="eastAsia" w:ascii="宋体" w:hAnsi="宋体"/>
                <w:color w:val="auto"/>
                <w:sz w:val="24"/>
                <w:szCs w:val="24"/>
              </w:rPr>
            </w:pPr>
          </w:p>
        </w:tc>
      </w:tr>
      <w:tr w14:paraId="054D7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48" w:type="dxa"/>
            <w:tcBorders>
              <w:top w:val="single" w:color="auto" w:sz="4" w:space="0"/>
              <w:left w:val="single" w:color="auto" w:sz="4" w:space="0"/>
              <w:bottom w:val="single" w:color="auto" w:sz="4" w:space="0"/>
              <w:right w:val="single" w:color="auto" w:sz="4" w:space="0"/>
            </w:tcBorders>
            <w:noWrap w:val="0"/>
            <w:vAlign w:val="center"/>
          </w:tcPr>
          <w:p w14:paraId="3DE9259D">
            <w:pPr>
              <w:tabs>
                <w:tab w:val="right" w:leader="dot" w:pos="8810"/>
              </w:tabs>
              <w:snapToGrid w:val="0"/>
              <w:spacing w:line="288" w:lineRule="auto"/>
              <w:ind w:left="420"/>
              <w:jc w:val="center"/>
              <w:rPr>
                <w:rFonts w:hint="eastAsia" w:ascii="宋体" w:hAnsi="宋体"/>
                <w:color w:val="auto"/>
                <w:sz w:val="24"/>
                <w:szCs w:val="24"/>
              </w:rPr>
            </w:pPr>
            <w:r>
              <w:rPr>
                <w:rFonts w:hint="eastAsia" w:ascii="宋体" w:hAnsi="宋体"/>
                <w:color w:val="auto"/>
                <w:sz w:val="24"/>
                <w:szCs w:val="24"/>
              </w:rPr>
              <w:t>营业范围</w:t>
            </w:r>
          </w:p>
        </w:tc>
        <w:tc>
          <w:tcPr>
            <w:tcW w:w="6262" w:type="dxa"/>
            <w:gridSpan w:val="3"/>
            <w:tcBorders>
              <w:top w:val="single" w:color="auto" w:sz="4" w:space="0"/>
              <w:left w:val="single" w:color="auto" w:sz="4" w:space="0"/>
              <w:bottom w:val="single" w:color="auto" w:sz="4" w:space="0"/>
              <w:right w:val="single" w:color="auto" w:sz="4" w:space="0"/>
            </w:tcBorders>
            <w:noWrap w:val="0"/>
            <w:vAlign w:val="center"/>
          </w:tcPr>
          <w:p w14:paraId="51D06B27">
            <w:pPr>
              <w:tabs>
                <w:tab w:val="right" w:leader="dot" w:pos="8810"/>
              </w:tabs>
              <w:snapToGrid w:val="0"/>
              <w:spacing w:line="288" w:lineRule="auto"/>
              <w:ind w:left="420"/>
              <w:jc w:val="center"/>
              <w:rPr>
                <w:rFonts w:hint="eastAsia" w:ascii="宋体" w:hAnsi="宋体"/>
                <w:color w:val="auto"/>
                <w:sz w:val="24"/>
                <w:szCs w:val="24"/>
              </w:rPr>
            </w:pPr>
          </w:p>
        </w:tc>
      </w:tr>
      <w:tr w14:paraId="2674C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48" w:type="dxa"/>
            <w:tcBorders>
              <w:top w:val="single" w:color="auto" w:sz="4" w:space="0"/>
              <w:left w:val="single" w:color="auto" w:sz="4" w:space="0"/>
              <w:bottom w:val="single" w:color="auto" w:sz="4" w:space="0"/>
              <w:right w:val="single" w:color="auto" w:sz="4" w:space="0"/>
            </w:tcBorders>
            <w:noWrap w:val="0"/>
            <w:vAlign w:val="center"/>
          </w:tcPr>
          <w:p w14:paraId="61CB290B">
            <w:pPr>
              <w:tabs>
                <w:tab w:val="right" w:leader="dot" w:pos="8810"/>
              </w:tabs>
              <w:snapToGrid w:val="0"/>
              <w:spacing w:line="288" w:lineRule="auto"/>
              <w:ind w:left="420"/>
              <w:jc w:val="center"/>
              <w:rPr>
                <w:rFonts w:hint="eastAsia" w:ascii="宋体" w:hAnsi="宋体"/>
                <w:color w:val="auto"/>
                <w:sz w:val="24"/>
                <w:szCs w:val="24"/>
              </w:rPr>
            </w:pPr>
            <w:r>
              <w:rPr>
                <w:rFonts w:hint="eastAsia" w:ascii="宋体" w:hAnsi="宋体"/>
                <w:color w:val="auto"/>
                <w:sz w:val="24"/>
                <w:szCs w:val="24"/>
              </w:rPr>
              <w:t>单位地址</w:t>
            </w:r>
          </w:p>
        </w:tc>
        <w:tc>
          <w:tcPr>
            <w:tcW w:w="6262" w:type="dxa"/>
            <w:gridSpan w:val="3"/>
            <w:tcBorders>
              <w:top w:val="single" w:color="auto" w:sz="4" w:space="0"/>
              <w:left w:val="single" w:color="auto" w:sz="4" w:space="0"/>
              <w:bottom w:val="single" w:color="auto" w:sz="4" w:space="0"/>
              <w:right w:val="single" w:color="auto" w:sz="4" w:space="0"/>
            </w:tcBorders>
            <w:noWrap w:val="0"/>
            <w:vAlign w:val="center"/>
          </w:tcPr>
          <w:p w14:paraId="5695BEC9">
            <w:pPr>
              <w:tabs>
                <w:tab w:val="right" w:leader="dot" w:pos="8810"/>
              </w:tabs>
              <w:snapToGrid w:val="0"/>
              <w:spacing w:line="288" w:lineRule="auto"/>
              <w:ind w:left="420"/>
              <w:jc w:val="center"/>
              <w:rPr>
                <w:rFonts w:hint="eastAsia" w:ascii="宋体" w:hAnsi="宋体"/>
                <w:color w:val="auto"/>
                <w:sz w:val="24"/>
                <w:szCs w:val="24"/>
              </w:rPr>
            </w:pPr>
          </w:p>
        </w:tc>
      </w:tr>
      <w:tr w14:paraId="3FDC7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48" w:type="dxa"/>
            <w:tcBorders>
              <w:top w:val="single" w:color="auto" w:sz="4" w:space="0"/>
              <w:left w:val="single" w:color="auto" w:sz="4" w:space="0"/>
              <w:bottom w:val="single" w:color="auto" w:sz="4" w:space="0"/>
              <w:right w:val="single" w:color="auto" w:sz="4" w:space="0"/>
            </w:tcBorders>
            <w:noWrap w:val="0"/>
            <w:vAlign w:val="center"/>
          </w:tcPr>
          <w:p w14:paraId="7F9FB38B">
            <w:pPr>
              <w:tabs>
                <w:tab w:val="right" w:leader="dot" w:pos="8810"/>
              </w:tabs>
              <w:snapToGrid w:val="0"/>
              <w:spacing w:line="288" w:lineRule="auto"/>
              <w:ind w:left="420"/>
              <w:jc w:val="center"/>
              <w:rPr>
                <w:rFonts w:hint="eastAsia" w:ascii="宋体" w:hAnsi="宋体"/>
                <w:color w:val="auto"/>
                <w:sz w:val="24"/>
                <w:szCs w:val="24"/>
              </w:rPr>
            </w:pPr>
            <w:r>
              <w:rPr>
                <w:rFonts w:hint="eastAsia" w:ascii="宋体" w:hAnsi="宋体"/>
                <w:color w:val="auto"/>
                <w:sz w:val="24"/>
                <w:szCs w:val="24"/>
              </w:rPr>
              <w:t>法定代表人</w:t>
            </w:r>
          </w:p>
        </w:tc>
        <w:tc>
          <w:tcPr>
            <w:tcW w:w="6262" w:type="dxa"/>
            <w:gridSpan w:val="3"/>
            <w:tcBorders>
              <w:top w:val="single" w:color="auto" w:sz="4" w:space="0"/>
              <w:left w:val="single" w:color="auto" w:sz="4" w:space="0"/>
              <w:bottom w:val="single" w:color="auto" w:sz="4" w:space="0"/>
              <w:right w:val="single" w:color="auto" w:sz="4" w:space="0"/>
            </w:tcBorders>
            <w:noWrap w:val="0"/>
            <w:vAlign w:val="center"/>
          </w:tcPr>
          <w:p w14:paraId="7C0D455A">
            <w:pPr>
              <w:tabs>
                <w:tab w:val="right" w:leader="dot" w:pos="8810"/>
              </w:tabs>
              <w:snapToGrid w:val="0"/>
              <w:spacing w:line="288" w:lineRule="auto"/>
              <w:ind w:left="420"/>
              <w:jc w:val="center"/>
              <w:rPr>
                <w:rFonts w:hint="eastAsia" w:ascii="宋体" w:hAnsi="宋体"/>
                <w:color w:val="auto"/>
                <w:sz w:val="24"/>
                <w:szCs w:val="24"/>
              </w:rPr>
            </w:pPr>
          </w:p>
        </w:tc>
      </w:tr>
      <w:tr w14:paraId="1767A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48" w:type="dxa"/>
            <w:tcBorders>
              <w:top w:val="single" w:color="auto" w:sz="4" w:space="0"/>
              <w:left w:val="single" w:color="auto" w:sz="4" w:space="0"/>
              <w:bottom w:val="single" w:color="auto" w:sz="4" w:space="0"/>
              <w:right w:val="single" w:color="auto" w:sz="4" w:space="0"/>
            </w:tcBorders>
            <w:noWrap w:val="0"/>
            <w:vAlign w:val="center"/>
          </w:tcPr>
          <w:p w14:paraId="74E992DD">
            <w:pPr>
              <w:tabs>
                <w:tab w:val="right" w:leader="dot" w:pos="8810"/>
              </w:tabs>
              <w:snapToGrid w:val="0"/>
              <w:spacing w:line="288" w:lineRule="auto"/>
              <w:ind w:left="420"/>
              <w:jc w:val="center"/>
              <w:rPr>
                <w:rFonts w:hint="eastAsia" w:ascii="宋体" w:hAnsi="宋体"/>
                <w:color w:val="auto"/>
                <w:sz w:val="24"/>
                <w:szCs w:val="24"/>
              </w:rPr>
            </w:pPr>
            <w:r>
              <w:rPr>
                <w:rFonts w:hint="eastAsia" w:ascii="宋体" w:hAnsi="宋体"/>
                <w:color w:val="auto"/>
                <w:sz w:val="24"/>
                <w:szCs w:val="24"/>
              </w:rPr>
              <w:t>工商登记号</w:t>
            </w:r>
          </w:p>
        </w:tc>
        <w:tc>
          <w:tcPr>
            <w:tcW w:w="6262" w:type="dxa"/>
            <w:gridSpan w:val="3"/>
            <w:tcBorders>
              <w:top w:val="single" w:color="auto" w:sz="4" w:space="0"/>
              <w:left w:val="single" w:color="auto" w:sz="4" w:space="0"/>
              <w:bottom w:val="single" w:color="auto" w:sz="4" w:space="0"/>
              <w:right w:val="single" w:color="auto" w:sz="4" w:space="0"/>
            </w:tcBorders>
            <w:noWrap w:val="0"/>
            <w:vAlign w:val="center"/>
          </w:tcPr>
          <w:p w14:paraId="26F2F436">
            <w:pPr>
              <w:tabs>
                <w:tab w:val="right" w:leader="dot" w:pos="8810"/>
              </w:tabs>
              <w:snapToGrid w:val="0"/>
              <w:spacing w:line="288" w:lineRule="auto"/>
              <w:ind w:left="420"/>
              <w:jc w:val="center"/>
              <w:rPr>
                <w:rFonts w:hint="eastAsia" w:ascii="宋体" w:hAnsi="宋体"/>
                <w:color w:val="auto"/>
                <w:sz w:val="24"/>
                <w:szCs w:val="24"/>
              </w:rPr>
            </w:pPr>
          </w:p>
        </w:tc>
      </w:tr>
      <w:tr w14:paraId="64697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48" w:type="dxa"/>
            <w:tcBorders>
              <w:top w:val="single" w:color="auto" w:sz="4" w:space="0"/>
              <w:left w:val="single" w:color="auto" w:sz="4" w:space="0"/>
              <w:bottom w:val="single" w:color="auto" w:sz="4" w:space="0"/>
              <w:right w:val="single" w:color="auto" w:sz="4" w:space="0"/>
            </w:tcBorders>
            <w:noWrap w:val="0"/>
            <w:vAlign w:val="center"/>
          </w:tcPr>
          <w:p w14:paraId="51FB793E">
            <w:pPr>
              <w:tabs>
                <w:tab w:val="right" w:leader="dot" w:pos="8810"/>
              </w:tabs>
              <w:snapToGrid w:val="0"/>
              <w:spacing w:line="288" w:lineRule="auto"/>
              <w:ind w:left="420"/>
              <w:jc w:val="center"/>
              <w:rPr>
                <w:rFonts w:hint="eastAsia" w:ascii="宋体" w:hAnsi="宋体"/>
                <w:color w:val="auto"/>
                <w:sz w:val="24"/>
                <w:szCs w:val="24"/>
              </w:rPr>
            </w:pPr>
            <w:r>
              <w:rPr>
                <w:rFonts w:hint="eastAsia" w:ascii="宋体" w:hAnsi="宋体"/>
                <w:color w:val="auto"/>
                <w:sz w:val="24"/>
                <w:szCs w:val="24"/>
              </w:rPr>
              <w:t>税务登记号</w:t>
            </w:r>
          </w:p>
        </w:tc>
        <w:tc>
          <w:tcPr>
            <w:tcW w:w="6262" w:type="dxa"/>
            <w:gridSpan w:val="3"/>
            <w:tcBorders>
              <w:top w:val="single" w:color="auto" w:sz="4" w:space="0"/>
              <w:left w:val="single" w:color="auto" w:sz="4" w:space="0"/>
              <w:bottom w:val="single" w:color="auto" w:sz="4" w:space="0"/>
              <w:right w:val="single" w:color="auto" w:sz="4" w:space="0"/>
            </w:tcBorders>
            <w:noWrap w:val="0"/>
            <w:vAlign w:val="center"/>
          </w:tcPr>
          <w:p w14:paraId="55AB8ED0">
            <w:pPr>
              <w:tabs>
                <w:tab w:val="right" w:leader="dot" w:pos="8810"/>
              </w:tabs>
              <w:snapToGrid w:val="0"/>
              <w:spacing w:line="288" w:lineRule="auto"/>
              <w:ind w:left="420"/>
              <w:jc w:val="center"/>
              <w:rPr>
                <w:rFonts w:hint="eastAsia" w:ascii="宋体" w:hAnsi="宋体"/>
                <w:color w:val="auto"/>
                <w:sz w:val="24"/>
                <w:szCs w:val="24"/>
              </w:rPr>
            </w:pPr>
          </w:p>
        </w:tc>
      </w:tr>
      <w:tr w14:paraId="03154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48" w:type="dxa"/>
            <w:tcBorders>
              <w:top w:val="single" w:color="auto" w:sz="4" w:space="0"/>
              <w:left w:val="single" w:color="auto" w:sz="4" w:space="0"/>
              <w:bottom w:val="single" w:color="auto" w:sz="4" w:space="0"/>
              <w:right w:val="single" w:color="auto" w:sz="4" w:space="0"/>
            </w:tcBorders>
            <w:noWrap w:val="0"/>
            <w:vAlign w:val="center"/>
          </w:tcPr>
          <w:p w14:paraId="3F59D37C">
            <w:pPr>
              <w:tabs>
                <w:tab w:val="right" w:leader="dot" w:pos="8810"/>
              </w:tabs>
              <w:snapToGrid w:val="0"/>
              <w:spacing w:line="288" w:lineRule="auto"/>
              <w:ind w:left="420"/>
              <w:jc w:val="center"/>
              <w:rPr>
                <w:rFonts w:hint="eastAsia" w:ascii="宋体" w:hAnsi="宋体"/>
                <w:color w:val="auto"/>
                <w:sz w:val="24"/>
                <w:szCs w:val="24"/>
              </w:rPr>
            </w:pPr>
            <w:r>
              <w:rPr>
                <w:rFonts w:hint="eastAsia" w:ascii="宋体" w:hAnsi="宋体"/>
                <w:color w:val="auto"/>
                <w:sz w:val="24"/>
                <w:szCs w:val="24"/>
              </w:rPr>
              <w:t>开户银行及帐号</w:t>
            </w:r>
          </w:p>
        </w:tc>
        <w:tc>
          <w:tcPr>
            <w:tcW w:w="6262" w:type="dxa"/>
            <w:gridSpan w:val="3"/>
            <w:tcBorders>
              <w:top w:val="single" w:color="auto" w:sz="4" w:space="0"/>
              <w:left w:val="single" w:color="auto" w:sz="4" w:space="0"/>
              <w:bottom w:val="single" w:color="auto" w:sz="4" w:space="0"/>
              <w:right w:val="single" w:color="auto" w:sz="4" w:space="0"/>
            </w:tcBorders>
            <w:noWrap w:val="0"/>
            <w:vAlign w:val="center"/>
          </w:tcPr>
          <w:p w14:paraId="3520C106">
            <w:pPr>
              <w:tabs>
                <w:tab w:val="right" w:leader="dot" w:pos="8810"/>
              </w:tabs>
              <w:snapToGrid w:val="0"/>
              <w:spacing w:line="288" w:lineRule="auto"/>
              <w:ind w:left="420"/>
              <w:jc w:val="center"/>
              <w:rPr>
                <w:rFonts w:hint="eastAsia" w:ascii="宋体" w:hAnsi="宋体"/>
                <w:color w:val="auto"/>
                <w:sz w:val="24"/>
                <w:szCs w:val="24"/>
              </w:rPr>
            </w:pPr>
          </w:p>
        </w:tc>
      </w:tr>
      <w:tr w14:paraId="17960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48" w:type="dxa"/>
            <w:tcBorders>
              <w:top w:val="single" w:color="auto" w:sz="4" w:space="0"/>
              <w:left w:val="single" w:color="auto" w:sz="4" w:space="0"/>
              <w:bottom w:val="single" w:color="auto" w:sz="4" w:space="0"/>
              <w:right w:val="single" w:color="auto" w:sz="4" w:space="0"/>
            </w:tcBorders>
            <w:noWrap w:val="0"/>
            <w:vAlign w:val="center"/>
          </w:tcPr>
          <w:p w14:paraId="114CE8B1">
            <w:pPr>
              <w:tabs>
                <w:tab w:val="right" w:leader="dot" w:pos="8810"/>
              </w:tabs>
              <w:snapToGrid w:val="0"/>
              <w:spacing w:line="288" w:lineRule="auto"/>
              <w:ind w:left="-105" w:leftChars="-50" w:right="-105" w:rightChars="-50"/>
              <w:jc w:val="center"/>
              <w:rPr>
                <w:rFonts w:hint="eastAsia" w:ascii="宋体" w:hAnsi="宋体"/>
                <w:color w:val="auto"/>
                <w:sz w:val="24"/>
                <w:szCs w:val="24"/>
              </w:rPr>
            </w:pPr>
            <w:r>
              <w:rPr>
                <w:rFonts w:hint="eastAsia" w:ascii="宋体" w:hAnsi="宋体"/>
                <w:color w:val="auto"/>
                <w:sz w:val="24"/>
                <w:szCs w:val="24"/>
              </w:rPr>
              <w:t>造价咨询企业信用等级</w:t>
            </w:r>
          </w:p>
        </w:tc>
        <w:tc>
          <w:tcPr>
            <w:tcW w:w="6262" w:type="dxa"/>
            <w:gridSpan w:val="3"/>
            <w:tcBorders>
              <w:top w:val="single" w:color="auto" w:sz="4" w:space="0"/>
              <w:left w:val="single" w:color="auto" w:sz="4" w:space="0"/>
              <w:bottom w:val="single" w:color="auto" w:sz="4" w:space="0"/>
              <w:right w:val="single" w:color="auto" w:sz="4" w:space="0"/>
            </w:tcBorders>
            <w:noWrap w:val="0"/>
            <w:vAlign w:val="center"/>
          </w:tcPr>
          <w:p w14:paraId="061901F3">
            <w:pPr>
              <w:tabs>
                <w:tab w:val="right" w:leader="dot" w:pos="8810"/>
              </w:tabs>
              <w:snapToGrid w:val="0"/>
              <w:spacing w:line="288" w:lineRule="auto"/>
              <w:ind w:left="420"/>
              <w:jc w:val="center"/>
              <w:rPr>
                <w:rFonts w:hint="eastAsia" w:ascii="宋体" w:hAnsi="宋体"/>
                <w:color w:val="auto"/>
                <w:sz w:val="24"/>
                <w:szCs w:val="24"/>
              </w:rPr>
            </w:pPr>
          </w:p>
        </w:tc>
      </w:tr>
      <w:tr w14:paraId="57BD5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48" w:type="dxa"/>
            <w:tcBorders>
              <w:top w:val="single" w:color="auto" w:sz="4" w:space="0"/>
              <w:left w:val="single" w:color="auto" w:sz="4" w:space="0"/>
              <w:bottom w:val="single" w:color="auto" w:sz="4" w:space="0"/>
              <w:right w:val="single" w:color="auto" w:sz="4" w:space="0"/>
            </w:tcBorders>
            <w:noWrap w:val="0"/>
            <w:vAlign w:val="center"/>
          </w:tcPr>
          <w:p w14:paraId="71B5BC8F">
            <w:pPr>
              <w:tabs>
                <w:tab w:val="right" w:leader="dot" w:pos="8810"/>
              </w:tabs>
              <w:snapToGrid w:val="0"/>
              <w:spacing w:line="288" w:lineRule="auto"/>
              <w:ind w:left="420"/>
              <w:jc w:val="center"/>
              <w:rPr>
                <w:rFonts w:hint="eastAsia" w:ascii="宋体" w:hAnsi="宋体"/>
                <w:color w:val="auto"/>
                <w:sz w:val="24"/>
                <w:szCs w:val="24"/>
              </w:rPr>
            </w:pPr>
            <w:r>
              <w:rPr>
                <w:rFonts w:hint="eastAsia" w:ascii="宋体" w:hAnsi="宋体"/>
                <w:color w:val="auto"/>
                <w:sz w:val="24"/>
                <w:szCs w:val="24"/>
              </w:rPr>
              <w:t>联系人</w:t>
            </w:r>
          </w:p>
        </w:tc>
        <w:tc>
          <w:tcPr>
            <w:tcW w:w="1906" w:type="dxa"/>
            <w:tcBorders>
              <w:top w:val="single" w:color="auto" w:sz="4" w:space="0"/>
              <w:left w:val="single" w:color="auto" w:sz="4" w:space="0"/>
              <w:bottom w:val="single" w:color="auto" w:sz="4" w:space="0"/>
              <w:right w:val="single" w:color="auto" w:sz="4" w:space="0"/>
            </w:tcBorders>
            <w:noWrap w:val="0"/>
            <w:vAlign w:val="center"/>
          </w:tcPr>
          <w:p w14:paraId="3298B9D7">
            <w:pPr>
              <w:tabs>
                <w:tab w:val="right" w:leader="dot" w:pos="8810"/>
              </w:tabs>
              <w:snapToGrid w:val="0"/>
              <w:spacing w:line="288" w:lineRule="auto"/>
              <w:ind w:left="420"/>
              <w:jc w:val="center"/>
              <w:rPr>
                <w:rFonts w:hint="eastAsia" w:ascii="宋体" w:hAnsi="宋体"/>
                <w:color w:val="auto"/>
                <w:sz w:val="24"/>
                <w:szCs w:val="24"/>
              </w:rPr>
            </w:pPr>
          </w:p>
        </w:tc>
        <w:tc>
          <w:tcPr>
            <w:tcW w:w="2178" w:type="dxa"/>
            <w:tcBorders>
              <w:top w:val="single" w:color="auto" w:sz="4" w:space="0"/>
              <w:left w:val="single" w:color="auto" w:sz="4" w:space="0"/>
              <w:bottom w:val="single" w:color="auto" w:sz="4" w:space="0"/>
              <w:right w:val="single" w:color="auto" w:sz="4" w:space="0"/>
            </w:tcBorders>
            <w:noWrap w:val="0"/>
            <w:vAlign w:val="center"/>
          </w:tcPr>
          <w:p w14:paraId="08ED5A41">
            <w:pPr>
              <w:tabs>
                <w:tab w:val="right" w:leader="dot" w:pos="8810"/>
              </w:tabs>
              <w:snapToGrid w:val="0"/>
              <w:spacing w:line="288" w:lineRule="auto"/>
              <w:ind w:left="420"/>
              <w:jc w:val="center"/>
              <w:rPr>
                <w:rFonts w:hint="eastAsia" w:ascii="宋体" w:hAnsi="宋体"/>
                <w:color w:val="auto"/>
                <w:sz w:val="24"/>
                <w:szCs w:val="24"/>
              </w:rPr>
            </w:pPr>
            <w:r>
              <w:rPr>
                <w:rFonts w:hint="eastAsia" w:ascii="宋体" w:hAnsi="宋体"/>
                <w:color w:val="auto"/>
                <w:sz w:val="24"/>
                <w:szCs w:val="24"/>
              </w:rPr>
              <w:t>联系电话</w:t>
            </w:r>
          </w:p>
        </w:tc>
        <w:tc>
          <w:tcPr>
            <w:tcW w:w="2178" w:type="dxa"/>
            <w:tcBorders>
              <w:top w:val="single" w:color="auto" w:sz="4" w:space="0"/>
              <w:left w:val="single" w:color="auto" w:sz="4" w:space="0"/>
              <w:bottom w:val="single" w:color="auto" w:sz="4" w:space="0"/>
              <w:right w:val="single" w:color="auto" w:sz="4" w:space="0"/>
            </w:tcBorders>
            <w:noWrap w:val="0"/>
            <w:vAlign w:val="center"/>
          </w:tcPr>
          <w:p w14:paraId="58EDF729">
            <w:pPr>
              <w:tabs>
                <w:tab w:val="right" w:leader="dot" w:pos="8810"/>
              </w:tabs>
              <w:snapToGrid w:val="0"/>
              <w:spacing w:line="288" w:lineRule="auto"/>
              <w:ind w:left="420"/>
              <w:jc w:val="center"/>
              <w:rPr>
                <w:rFonts w:hint="eastAsia" w:ascii="宋体" w:hAnsi="宋体"/>
                <w:color w:val="auto"/>
                <w:sz w:val="24"/>
                <w:szCs w:val="24"/>
              </w:rPr>
            </w:pPr>
          </w:p>
        </w:tc>
      </w:tr>
      <w:tr w14:paraId="6B803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48" w:type="dxa"/>
            <w:tcBorders>
              <w:top w:val="single" w:color="auto" w:sz="4" w:space="0"/>
              <w:left w:val="single" w:color="auto" w:sz="4" w:space="0"/>
              <w:bottom w:val="single" w:color="auto" w:sz="4" w:space="0"/>
              <w:right w:val="single" w:color="auto" w:sz="4" w:space="0"/>
            </w:tcBorders>
            <w:noWrap w:val="0"/>
            <w:vAlign w:val="center"/>
          </w:tcPr>
          <w:p w14:paraId="1A8B7459">
            <w:pPr>
              <w:tabs>
                <w:tab w:val="right" w:leader="dot" w:pos="8810"/>
              </w:tabs>
              <w:snapToGrid w:val="0"/>
              <w:spacing w:line="288" w:lineRule="auto"/>
              <w:ind w:left="420"/>
              <w:jc w:val="center"/>
              <w:rPr>
                <w:rFonts w:hint="eastAsia" w:ascii="宋体" w:hAnsi="宋体"/>
                <w:color w:val="auto"/>
                <w:sz w:val="24"/>
                <w:szCs w:val="24"/>
              </w:rPr>
            </w:pPr>
            <w:r>
              <w:rPr>
                <w:rFonts w:hint="eastAsia" w:ascii="宋体" w:hAnsi="宋体"/>
                <w:color w:val="auto"/>
                <w:sz w:val="24"/>
                <w:szCs w:val="24"/>
              </w:rPr>
              <w:t>电子邮箱</w:t>
            </w:r>
          </w:p>
        </w:tc>
        <w:tc>
          <w:tcPr>
            <w:tcW w:w="1906" w:type="dxa"/>
            <w:tcBorders>
              <w:top w:val="single" w:color="auto" w:sz="4" w:space="0"/>
              <w:left w:val="single" w:color="auto" w:sz="4" w:space="0"/>
              <w:bottom w:val="single" w:color="auto" w:sz="4" w:space="0"/>
              <w:right w:val="single" w:color="auto" w:sz="4" w:space="0"/>
            </w:tcBorders>
            <w:noWrap w:val="0"/>
            <w:vAlign w:val="center"/>
          </w:tcPr>
          <w:p w14:paraId="38ADF8D2">
            <w:pPr>
              <w:tabs>
                <w:tab w:val="right" w:leader="dot" w:pos="8810"/>
              </w:tabs>
              <w:snapToGrid w:val="0"/>
              <w:spacing w:line="288" w:lineRule="auto"/>
              <w:ind w:left="420"/>
              <w:jc w:val="center"/>
              <w:rPr>
                <w:rFonts w:hint="eastAsia" w:ascii="宋体" w:hAnsi="宋体"/>
                <w:color w:val="auto"/>
                <w:sz w:val="24"/>
                <w:szCs w:val="24"/>
              </w:rPr>
            </w:pPr>
          </w:p>
        </w:tc>
        <w:tc>
          <w:tcPr>
            <w:tcW w:w="2178" w:type="dxa"/>
            <w:tcBorders>
              <w:top w:val="single" w:color="auto" w:sz="4" w:space="0"/>
              <w:left w:val="single" w:color="auto" w:sz="4" w:space="0"/>
              <w:bottom w:val="single" w:color="auto" w:sz="4" w:space="0"/>
              <w:right w:val="single" w:color="auto" w:sz="4" w:space="0"/>
            </w:tcBorders>
            <w:noWrap w:val="0"/>
            <w:vAlign w:val="center"/>
          </w:tcPr>
          <w:p w14:paraId="1589B047">
            <w:pPr>
              <w:tabs>
                <w:tab w:val="right" w:leader="dot" w:pos="8810"/>
              </w:tabs>
              <w:snapToGrid w:val="0"/>
              <w:spacing w:line="288" w:lineRule="auto"/>
              <w:ind w:left="420"/>
              <w:jc w:val="center"/>
              <w:rPr>
                <w:rFonts w:hint="eastAsia" w:ascii="宋体" w:hAnsi="宋体"/>
                <w:color w:val="auto"/>
                <w:sz w:val="24"/>
                <w:szCs w:val="24"/>
              </w:rPr>
            </w:pPr>
          </w:p>
        </w:tc>
        <w:tc>
          <w:tcPr>
            <w:tcW w:w="2178" w:type="dxa"/>
            <w:tcBorders>
              <w:top w:val="single" w:color="auto" w:sz="4" w:space="0"/>
              <w:left w:val="single" w:color="auto" w:sz="4" w:space="0"/>
              <w:bottom w:val="single" w:color="auto" w:sz="4" w:space="0"/>
              <w:right w:val="single" w:color="auto" w:sz="4" w:space="0"/>
            </w:tcBorders>
            <w:noWrap w:val="0"/>
            <w:vAlign w:val="center"/>
          </w:tcPr>
          <w:p w14:paraId="4ABFBC75">
            <w:pPr>
              <w:tabs>
                <w:tab w:val="right" w:leader="dot" w:pos="8810"/>
              </w:tabs>
              <w:snapToGrid w:val="0"/>
              <w:spacing w:line="288" w:lineRule="auto"/>
              <w:ind w:left="420"/>
              <w:jc w:val="center"/>
              <w:rPr>
                <w:rFonts w:hint="eastAsia" w:ascii="宋体" w:hAnsi="宋体"/>
                <w:color w:val="auto"/>
                <w:sz w:val="24"/>
                <w:szCs w:val="24"/>
              </w:rPr>
            </w:pPr>
          </w:p>
        </w:tc>
      </w:tr>
      <w:tr w14:paraId="08663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48" w:type="dxa"/>
            <w:tcBorders>
              <w:top w:val="single" w:color="auto" w:sz="4" w:space="0"/>
              <w:left w:val="single" w:color="auto" w:sz="4" w:space="0"/>
              <w:bottom w:val="single" w:color="auto" w:sz="4" w:space="0"/>
              <w:right w:val="single" w:color="auto" w:sz="4" w:space="0"/>
            </w:tcBorders>
            <w:noWrap w:val="0"/>
            <w:vAlign w:val="center"/>
          </w:tcPr>
          <w:p w14:paraId="410D59A1">
            <w:pPr>
              <w:tabs>
                <w:tab w:val="right" w:leader="dot" w:pos="8810"/>
              </w:tabs>
              <w:snapToGrid w:val="0"/>
              <w:spacing w:line="288" w:lineRule="auto"/>
              <w:ind w:left="420"/>
              <w:jc w:val="center"/>
              <w:rPr>
                <w:rFonts w:hint="eastAsia" w:ascii="宋体" w:hAnsi="宋体"/>
                <w:color w:val="auto"/>
                <w:sz w:val="24"/>
                <w:szCs w:val="24"/>
              </w:rPr>
            </w:pPr>
            <w:r>
              <w:rPr>
                <w:rFonts w:hint="eastAsia" w:ascii="宋体" w:hAnsi="宋体"/>
                <w:color w:val="auto"/>
                <w:sz w:val="24"/>
                <w:szCs w:val="24"/>
              </w:rPr>
              <w:t>说明</w:t>
            </w:r>
          </w:p>
        </w:tc>
        <w:tc>
          <w:tcPr>
            <w:tcW w:w="6262" w:type="dxa"/>
            <w:gridSpan w:val="3"/>
            <w:tcBorders>
              <w:top w:val="single" w:color="auto" w:sz="4" w:space="0"/>
              <w:left w:val="single" w:color="auto" w:sz="4" w:space="0"/>
              <w:bottom w:val="single" w:color="auto" w:sz="4" w:space="0"/>
              <w:right w:val="single" w:color="auto" w:sz="4" w:space="0"/>
            </w:tcBorders>
            <w:noWrap w:val="0"/>
            <w:vAlign w:val="center"/>
          </w:tcPr>
          <w:p w14:paraId="670788BB">
            <w:pPr>
              <w:tabs>
                <w:tab w:val="right" w:leader="dot" w:pos="8810"/>
              </w:tabs>
              <w:snapToGrid w:val="0"/>
              <w:spacing w:line="288" w:lineRule="auto"/>
              <w:rPr>
                <w:rFonts w:hint="eastAsia" w:ascii="宋体" w:hAnsi="宋体"/>
                <w:color w:val="auto"/>
                <w:sz w:val="24"/>
                <w:szCs w:val="24"/>
              </w:rPr>
            </w:pPr>
          </w:p>
          <w:p w14:paraId="559CACC2">
            <w:pPr>
              <w:tabs>
                <w:tab w:val="right" w:leader="dot" w:pos="8810"/>
              </w:tabs>
              <w:snapToGrid w:val="0"/>
              <w:spacing w:line="288" w:lineRule="auto"/>
              <w:ind w:left="420"/>
              <w:jc w:val="center"/>
              <w:rPr>
                <w:rFonts w:hint="eastAsia" w:ascii="宋体" w:hAnsi="宋体"/>
                <w:color w:val="auto"/>
                <w:sz w:val="24"/>
                <w:szCs w:val="24"/>
              </w:rPr>
            </w:pPr>
          </w:p>
          <w:p w14:paraId="20A214AD">
            <w:pPr>
              <w:tabs>
                <w:tab w:val="right" w:leader="dot" w:pos="8810"/>
              </w:tabs>
              <w:snapToGrid w:val="0"/>
              <w:spacing w:line="288" w:lineRule="auto"/>
              <w:ind w:left="420"/>
              <w:jc w:val="center"/>
              <w:rPr>
                <w:rFonts w:hint="eastAsia" w:ascii="宋体" w:hAnsi="宋体"/>
                <w:color w:val="auto"/>
                <w:sz w:val="24"/>
                <w:szCs w:val="24"/>
              </w:rPr>
            </w:pPr>
          </w:p>
          <w:p w14:paraId="321ED645">
            <w:pPr>
              <w:tabs>
                <w:tab w:val="right" w:leader="dot" w:pos="8810"/>
              </w:tabs>
              <w:snapToGrid w:val="0"/>
              <w:spacing w:line="288" w:lineRule="auto"/>
              <w:ind w:left="420"/>
              <w:jc w:val="center"/>
              <w:rPr>
                <w:rFonts w:hint="eastAsia" w:ascii="宋体" w:hAnsi="宋体"/>
                <w:color w:val="auto"/>
                <w:sz w:val="24"/>
                <w:szCs w:val="24"/>
              </w:rPr>
            </w:pPr>
          </w:p>
        </w:tc>
      </w:tr>
    </w:tbl>
    <w:p w14:paraId="09E43482">
      <w:pPr>
        <w:pStyle w:val="8"/>
        <w:tabs>
          <w:tab w:val="left" w:pos="420"/>
        </w:tabs>
        <w:snapToGrid w:val="0"/>
        <w:spacing w:line="288" w:lineRule="auto"/>
        <w:rPr>
          <w:rFonts w:hint="eastAsia" w:ascii="宋体" w:hAnsi="宋体" w:eastAsia="宋体"/>
          <w:color w:val="auto"/>
          <w:sz w:val="24"/>
        </w:rPr>
      </w:pPr>
      <w:r>
        <w:rPr>
          <w:rFonts w:hint="eastAsia" w:ascii="宋体" w:hAnsi="宋体" w:eastAsia="宋体"/>
          <w:color w:val="auto"/>
          <w:sz w:val="24"/>
        </w:rPr>
        <w:t>附：企业法人营业执照、工程造价咨询企业资质证书复印件（原件备查）</w:t>
      </w:r>
    </w:p>
    <w:p w14:paraId="13FC321A">
      <w:pPr>
        <w:pStyle w:val="8"/>
        <w:tabs>
          <w:tab w:val="left" w:pos="420"/>
        </w:tabs>
        <w:snapToGrid w:val="0"/>
        <w:spacing w:line="288" w:lineRule="auto"/>
        <w:rPr>
          <w:rFonts w:hint="eastAsia" w:ascii="宋体" w:hAnsi="宋体" w:eastAsia="宋体"/>
          <w:color w:val="auto"/>
          <w:sz w:val="24"/>
        </w:rPr>
      </w:pPr>
    </w:p>
    <w:p w14:paraId="07A8A1BD">
      <w:pPr>
        <w:pStyle w:val="4"/>
        <w:adjustRightInd w:val="0"/>
        <w:snapToGrid w:val="0"/>
        <w:spacing w:before="0" w:after="0" w:line="288" w:lineRule="auto"/>
        <w:jc w:val="center"/>
        <w:rPr>
          <w:rFonts w:hint="eastAsia" w:ascii="宋体" w:hAnsi="宋体"/>
          <w:b w:val="0"/>
          <w:color w:val="auto"/>
          <w:sz w:val="24"/>
          <w:szCs w:val="24"/>
        </w:rPr>
      </w:pPr>
      <w:bookmarkStart w:id="48" w:name="_Toc251069705"/>
      <w:r>
        <w:rPr>
          <w:rFonts w:hint="eastAsia" w:ascii="宋体" w:hAnsi="宋体"/>
          <w:b w:val="0"/>
          <w:color w:val="auto"/>
          <w:sz w:val="24"/>
          <w:szCs w:val="24"/>
        </w:rPr>
        <w:t>（八）近三年来企业及项目负责人造价咨询主要业绩一览表</w:t>
      </w:r>
      <w:bookmarkEnd w:id="48"/>
    </w:p>
    <w:tbl>
      <w:tblPr>
        <w:tblStyle w:val="28"/>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1440"/>
        <w:gridCol w:w="1440"/>
        <w:gridCol w:w="1260"/>
        <w:gridCol w:w="1260"/>
        <w:gridCol w:w="1440"/>
        <w:gridCol w:w="1260"/>
      </w:tblGrid>
      <w:tr w14:paraId="643D0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center"/>
          </w:tcPr>
          <w:p w14:paraId="56EA28EF">
            <w:pPr>
              <w:widowControl/>
              <w:tabs>
                <w:tab w:val="right" w:leader="dot" w:pos="8810"/>
              </w:tabs>
              <w:snapToGrid w:val="0"/>
              <w:spacing w:line="288" w:lineRule="auto"/>
              <w:jc w:val="both"/>
              <w:rPr>
                <w:rFonts w:hint="eastAsia" w:ascii="宋体" w:hAnsi="宋体" w:cs="宋体"/>
                <w:bCs/>
                <w:color w:val="auto"/>
                <w:kern w:val="0"/>
                <w:sz w:val="24"/>
                <w:szCs w:val="24"/>
              </w:rPr>
            </w:pPr>
            <w:r>
              <w:rPr>
                <w:rFonts w:hint="eastAsia" w:ascii="宋体" w:hAnsi="宋体" w:cs="宋体"/>
                <w:bCs/>
                <w:color w:val="auto"/>
                <w:kern w:val="0"/>
                <w:sz w:val="24"/>
                <w:szCs w:val="24"/>
              </w:rPr>
              <w:t>序号</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58AC8DF">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委托单位</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2502723">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项目名称</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A381923">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项目总造价</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93E9195">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项目内容</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A58009D">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委托合同日期</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AE3147B">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项目负责人</w:t>
            </w:r>
          </w:p>
        </w:tc>
      </w:tr>
      <w:tr w14:paraId="37856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592CBC6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362A1EE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1A7A9D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E26DF0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56EF0543">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5A8585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677EE2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15E77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333B91C8">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3DFE8C9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4CDB01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6BE7F3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9CDBC0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51FD6F9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E3928E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14598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68B1F50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CA1A83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7A512D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591B841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5E3B5193">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FD54AC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3AB0597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0AD0F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689930E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7A6B49A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278DEB3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7A6127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66E5BD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E1F88F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C3DE303">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2774F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2A6F772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F133688">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5B29BCF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5CD829B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F08845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59F11E8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35C7220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4440B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4E35F58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C94B5D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58D55F1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753F256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3561CB5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C337FD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CF1975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14A1D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68D8176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7CF5A00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D99829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BF95C1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C7FCD3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13006D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B74AD8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59D98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733CEC8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5848F8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84A0F3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4871F1F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71F5BA3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56D13293">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C9E10B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3543A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50BAB2B3">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181E021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2FF4786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A04923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61C9BC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A33203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60189ED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607C2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7DFAB70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20B59D9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1889C2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7A59D73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5F9C992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1F72DB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77860DF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0559D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33F2CDF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F81D61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7D0927F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5AE3DDF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3935B2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F56F9A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4FDC0B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502E5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0421BF4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186A571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1ABACBE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84E729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493CC39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21B81D2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4A4F2AF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162F7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590F3286">
            <w:pPr>
              <w:widowControl/>
              <w:tabs>
                <w:tab w:val="right" w:leader="dot" w:pos="8810"/>
              </w:tabs>
              <w:snapToGrid w:val="0"/>
              <w:spacing w:line="288" w:lineRule="auto"/>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07A07A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37BB1B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77FFF13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C3996D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566370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9FBBD2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312E2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6B943AA3">
            <w:pPr>
              <w:widowControl/>
              <w:tabs>
                <w:tab w:val="right" w:leader="dot" w:pos="8810"/>
              </w:tabs>
              <w:snapToGrid w:val="0"/>
              <w:spacing w:line="288" w:lineRule="auto"/>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70AA5F1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1F03BAB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580E6E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4CBDA8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20E3D6B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DE575B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bl>
    <w:p w14:paraId="7CF3B6E9">
      <w:pPr>
        <w:pStyle w:val="8"/>
        <w:tabs>
          <w:tab w:val="left" w:pos="420"/>
        </w:tabs>
        <w:snapToGrid w:val="0"/>
        <w:spacing w:line="288" w:lineRule="auto"/>
        <w:rPr>
          <w:rFonts w:hint="eastAsia" w:ascii="宋体" w:hAnsi="宋体" w:eastAsia="宋体"/>
          <w:color w:val="auto"/>
          <w:sz w:val="24"/>
        </w:rPr>
      </w:pPr>
      <w:r>
        <w:rPr>
          <w:rFonts w:hint="eastAsia" w:ascii="宋体" w:hAnsi="宋体" w:eastAsia="宋体"/>
          <w:color w:val="auto"/>
          <w:sz w:val="24"/>
        </w:rPr>
        <w:t>附：承接咨询项目的造价咨询合同等复印件（原件备查）。</w:t>
      </w:r>
    </w:p>
    <w:p w14:paraId="7066884F">
      <w:pPr>
        <w:pStyle w:val="8"/>
        <w:tabs>
          <w:tab w:val="left" w:pos="420"/>
        </w:tabs>
        <w:snapToGrid w:val="0"/>
        <w:spacing w:line="288" w:lineRule="auto"/>
        <w:rPr>
          <w:rFonts w:hint="eastAsia" w:ascii="宋体" w:hAnsi="宋体" w:eastAsia="宋体"/>
          <w:color w:val="auto"/>
          <w:sz w:val="24"/>
        </w:rPr>
      </w:pPr>
    </w:p>
    <w:p w14:paraId="274DA412">
      <w:pPr>
        <w:pStyle w:val="4"/>
        <w:adjustRightInd w:val="0"/>
        <w:snapToGrid w:val="0"/>
        <w:spacing w:before="0" w:after="0" w:line="288" w:lineRule="auto"/>
        <w:jc w:val="center"/>
        <w:rPr>
          <w:rFonts w:hint="eastAsia" w:ascii="宋体" w:hAnsi="宋体"/>
          <w:b w:val="0"/>
          <w:color w:val="auto"/>
          <w:sz w:val="24"/>
          <w:szCs w:val="24"/>
        </w:rPr>
      </w:pPr>
      <w:r>
        <w:rPr>
          <w:rFonts w:hint="eastAsia" w:ascii="宋体" w:hAnsi="宋体"/>
          <w:color w:val="auto"/>
          <w:sz w:val="24"/>
          <w:szCs w:val="24"/>
        </w:rPr>
        <w:br w:type="page"/>
      </w:r>
      <w:r>
        <w:rPr>
          <w:rFonts w:hint="eastAsia" w:ascii="宋体" w:hAnsi="宋体"/>
          <w:b w:val="0"/>
          <w:color w:val="auto"/>
          <w:sz w:val="24"/>
          <w:szCs w:val="24"/>
        </w:rPr>
        <w:t>（九）近三年来项目组成员工程造价咨询主要业绩一览表</w:t>
      </w:r>
    </w:p>
    <w:tbl>
      <w:tblPr>
        <w:tblStyle w:val="28"/>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6"/>
        <w:gridCol w:w="1395"/>
        <w:gridCol w:w="1395"/>
        <w:gridCol w:w="1229"/>
        <w:gridCol w:w="1229"/>
        <w:gridCol w:w="1395"/>
        <w:gridCol w:w="1229"/>
      </w:tblGrid>
      <w:tr w14:paraId="6D40C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center"/>
          </w:tcPr>
          <w:p w14:paraId="208762FD">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序号</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2FD9D0DA">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委托单位</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26C591FD">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项目名称</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55E1164">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项目总造价</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56B934E">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项目内容</w:t>
            </w: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159A61">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委托合同日期</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51A8322B">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项目负责人</w:t>
            </w:r>
          </w:p>
        </w:tc>
      </w:tr>
      <w:tr w14:paraId="269EE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2C7863C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1460F9E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36E735A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6D9B82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73A22E2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B14BCD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C904D0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66CAB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65F0793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C228C2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3B9AAB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C78B98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3A4F94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5FE90CE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3B23E27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5098A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62D0A97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7FF86CE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3D2EDE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686324A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446DBBC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1415075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458187D3">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2554D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11874B5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E07D6A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54212C9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5839C3E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3F5F5D7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19A8381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150B25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10BD0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4EFC3BB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27A3DEB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9A7E1F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79D6AC6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0B628C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32C3571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4BFEB6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2377F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2A8C9B4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06513E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2A7E55A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692F670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32815CD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1072DC0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BB5BB38">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2B6E7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49C7F93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D292C4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378426E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34FD82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5CCE9B93">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70B22F9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3BDABE4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04E13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3CB0729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153028B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7496CB0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6B32226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77643BE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C545C9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764967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25447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63C81FF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E8F223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D421FC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6E356B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4EFC571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6B297C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51D2B5E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394C1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4B21490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F23999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35E06F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3666DC2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305888E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1A8A95A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BA5EAC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3C7AC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315C13A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F2C407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78293E9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35DE3BB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20ECA5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18AEA89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486651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3E4CB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378EE31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23B05C3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778920E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08C15F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7719E94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ED5EC1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63FD8DB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38A1B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0E1CF89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23BDDEC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751D9F9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2DE32A8">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37F093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51C9B7C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3760793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57207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4D47903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68FCC6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FDA08E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684A03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295984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4A19008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290D2E1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7B18B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5913CD4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38E647A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29071F7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4CA78AF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4E173D5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DC47BB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699DBA9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287B3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5CA9FB24">
            <w:pPr>
              <w:widowControl/>
              <w:tabs>
                <w:tab w:val="right" w:leader="dot" w:pos="8810"/>
              </w:tabs>
              <w:snapToGrid w:val="0"/>
              <w:spacing w:line="288" w:lineRule="auto"/>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05B7A96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2BCBE238">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5FFB2C1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1A957EF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341B474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02D64F9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6E018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8" w:type="dxa"/>
            <w:tcBorders>
              <w:top w:val="single" w:color="auto" w:sz="4" w:space="0"/>
              <w:left w:val="single" w:color="auto" w:sz="4" w:space="0"/>
              <w:bottom w:val="single" w:color="auto" w:sz="4" w:space="0"/>
              <w:right w:val="single" w:color="auto" w:sz="4" w:space="0"/>
            </w:tcBorders>
            <w:noWrap w:val="0"/>
            <w:vAlign w:val="top"/>
          </w:tcPr>
          <w:p w14:paraId="0D64CAFD">
            <w:pPr>
              <w:widowControl/>
              <w:tabs>
                <w:tab w:val="right" w:leader="dot" w:pos="8810"/>
              </w:tabs>
              <w:snapToGrid w:val="0"/>
              <w:spacing w:line="288" w:lineRule="auto"/>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6DD9722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5E95982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6A3241E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40BF420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440" w:type="dxa"/>
            <w:tcBorders>
              <w:top w:val="single" w:color="auto" w:sz="4" w:space="0"/>
              <w:left w:val="single" w:color="auto" w:sz="4" w:space="0"/>
              <w:bottom w:val="single" w:color="auto" w:sz="4" w:space="0"/>
              <w:right w:val="single" w:color="auto" w:sz="4" w:space="0"/>
            </w:tcBorders>
            <w:noWrap w:val="0"/>
            <w:vAlign w:val="top"/>
          </w:tcPr>
          <w:p w14:paraId="387E878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260" w:type="dxa"/>
            <w:tcBorders>
              <w:top w:val="single" w:color="auto" w:sz="4" w:space="0"/>
              <w:left w:val="single" w:color="auto" w:sz="4" w:space="0"/>
              <w:bottom w:val="single" w:color="auto" w:sz="4" w:space="0"/>
              <w:right w:val="single" w:color="auto" w:sz="4" w:space="0"/>
            </w:tcBorders>
            <w:noWrap w:val="0"/>
            <w:vAlign w:val="top"/>
          </w:tcPr>
          <w:p w14:paraId="7382C3E3">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bl>
    <w:p w14:paraId="7B90AF72">
      <w:pPr>
        <w:pStyle w:val="8"/>
        <w:tabs>
          <w:tab w:val="left" w:pos="420"/>
        </w:tabs>
        <w:snapToGrid w:val="0"/>
        <w:spacing w:line="288" w:lineRule="auto"/>
        <w:rPr>
          <w:rFonts w:hint="eastAsia" w:ascii="宋体" w:hAnsi="宋体" w:eastAsia="宋体"/>
          <w:color w:val="auto"/>
          <w:sz w:val="24"/>
        </w:rPr>
      </w:pPr>
      <w:r>
        <w:rPr>
          <w:rFonts w:hint="eastAsia" w:ascii="宋体" w:hAnsi="宋体" w:eastAsia="宋体"/>
          <w:color w:val="auto"/>
          <w:sz w:val="24"/>
        </w:rPr>
        <w:t>附：承接咨询项目的造价咨询合同等复印件（原件备查）。</w:t>
      </w:r>
    </w:p>
    <w:p w14:paraId="71E7AEAB">
      <w:pPr>
        <w:pStyle w:val="8"/>
        <w:tabs>
          <w:tab w:val="left" w:pos="420"/>
        </w:tabs>
        <w:snapToGrid w:val="0"/>
        <w:spacing w:line="288" w:lineRule="auto"/>
        <w:rPr>
          <w:rFonts w:hint="eastAsia" w:ascii="宋体" w:hAnsi="宋体" w:eastAsia="宋体"/>
          <w:color w:val="auto"/>
          <w:sz w:val="24"/>
        </w:rPr>
      </w:pPr>
    </w:p>
    <w:p w14:paraId="48B06970">
      <w:pPr>
        <w:pStyle w:val="4"/>
        <w:adjustRightInd w:val="0"/>
        <w:snapToGrid w:val="0"/>
        <w:spacing w:before="0" w:after="0" w:line="288" w:lineRule="auto"/>
        <w:jc w:val="center"/>
        <w:rPr>
          <w:rFonts w:hint="eastAsia" w:ascii="宋体" w:hAnsi="宋体"/>
          <w:b w:val="0"/>
          <w:color w:val="auto"/>
          <w:sz w:val="24"/>
          <w:szCs w:val="24"/>
        </w:rPr>
      </w:pPr>
      <w:bookmarkStart w:id="49" w:name="_Toc251069706"/>
      <w:bookmarkStart w:id="50" w:name="_Toc235378152"/>
      <w:r>
        <w:rPr>
          <w:rFonts w:hint="eastAsia" w:ascii="宋体" w:hAnsi="宋体"/>
          <w:b w:val="0"/>
          <w:color w:val="auto"/>
          <w:sz w:val="24"/>
          <w:szCs w:val="24"/>
        </w:rPr>
        <w:t>（十）企业近三年来资信状况一览表</w:t>
      </w:r>
      <w:bookmarkEnd w:id="49"/>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2880"/>
        <w:gridCol w:w="1560"/>
        <w:gridCol w:w="1560"/>
        <w:gridCol w:w="1560"/>
      </w:tblGrid>
      <w:tr w14:paraId="4FD64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C5FE1A">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序号</w:t>
            </w:r>
          </w:p>
        </w:tc>
        <w:tc>
          <w:tcPr>
            <w:tcW w:w="2880" w:type="dxa"/>
            <w:tcBorders>
              <w:top w:val="single" w:color="auto" w:sz="4" w:space="0"/>
              <w:left w:val="single" w:color="auto" w:sz="4" w:space="0"/>
              <w:bottom w:val="single" w:color="auto" w:sz="4" w:space="0"/>
              <w:right w:val="single" w:color="auto" w:sz="4" w:space="0"/>
            </w:tcBorders>
            <w:noWrap w:val="0"/>
            <w:vAlign w:val="center"/>
          </w:tcPr>
          <w:p w14:paraId="04E14403">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获奖名称或资信名称</w:t>
            </w:r>
          </w:p>
        </w:tc>
        <w:tc>
          <w:tcPr>
            <w:tcW w:w="1560" w:type="dxa"/>
            <w:tcBorders>
              <w:top w:val="single" w:color="auto" w:sz="4" w:space="0"/>
              <w:left w:val="single" w:color="auto" w:sz="4" w:space="0"/>
              <w:bottom w:val="single" w:color="auto" w:sz="4" w:space="0"/>
              <w:right w:val="single" w:color="auto" w:sz="4" w:space="0"/>
            </w:tcBorders>
            <w:noWrap w:val="0"/>
            <w:vAlign w:val="center"/>
          </w:tcPr>
          <w:p w14:paraId="033D0477">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颁发单位</w:t>
            </w:r>
          </w:p>
        </w:tc>
        <w:tc>
          <w:tcPr>
            <w:tcW w:w="1560" w:type="dxa"/>
            <w:tcBorders>
              <w:top w:val="single" w:color="auto" w:sz="4" w:space="0"/>
              <w:left w:val="single" w:color="auto" w:sz="4" w:space="0"/>
              <w:bottom w:val="single" w:color="auto" w:sz="4" w:space="0"/>
              <w:right w:val="single" w:color="auto" w:sz="4" w:space="0"/>
            </w:tcBorders>
            <w:noWrap w:val="0"/>
            <w:vAlign w:val="center"/>
          </w:tcPr>
          <w:p w14:paraId="00D7ACE9">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颁发日期</w:t>
            </w:r>
          </w:p>
        </w:tc>
        <w:tc>
          <w:tcPr>
            <w:tcW w:w="1560" w:type="dxa"/>
            <w:tcBorders>
              <w:top w:val="single" w:color="auto" w:sz="4" w:space="0"/>
              <w:left w:val="single" w:color="auto" w:sz="4" w:space="0"/>
              <w:bottom w:val="single" w:color="auto" w:sz="4" w:space="0"/>
              <w:right w:val="single" w:color="auto" w:sz="4" w:space="0"/>
            </w:tcBorders>
            <w:noWrap w:val="0"/>
            <w:vAlign w:val="center"/>
          </w:tcPr>
          <w:p w14:paraId="1FA3A889">
            <w:pPr>
              <w:widowControl/>
              <w:tabs>
                <w:tab w:val="right" w:leader="dot" w:pos="8810"/>
              </w:tabs>
              <w:snapToGrid w:val="0"/>
              <w:spacing w:line="288" w:lineRule="auto"/>
              <w:ind w:left="420"/>
              <w:jc w:val="center"/>
              <w:rPr>
                <w:rFonts w:hint="eastAsia" w:ascii="宋体" w:hAnsi="宋体" w:cs="宋体"/>
                <w:bCs/>
                <w:color w:val="auto"/>
                <w:kern w:val="0"/>
                <w:sz w:val="24"/>
                <w:szCs w:val="24"/>
              </w:rPr>
            </w:pPr>
            <w:r>
              <w:rPr>
                <w:rFonts w:hint="eastAsia" w:ascii="宋体" w:hAnsi="宋体" w:cs="宋体"/>
                <w:bCs/>
                <w:color w:val="auto"/>
                <w:kern w:val="0"/>
                <w:sz w:val="24"/>
                <w:szCs w:val="24"/>
              </w:rPr>
              <w:t>备注</w:t>
            </w:r>
          </w:p>
        </w:tc>
      </w:tr>
      <w:tr w14:paraId="50517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0E9388C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3D1D839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611BBE4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0F2D95B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696C6333">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479F6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1FCFF38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1C286C8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4FE00FB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29ED5EF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56358438">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4E828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420974C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088002E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69F78B4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0A31DD3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75FFB4C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39372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6E6C2C3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79F1950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60CD939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1FBA12E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1C74F00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09701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3FE90E5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44F37688">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1FC42B4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1C3B127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500E5B2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3408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606CD9F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6D45D01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7B1E6463">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4B92CF9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361839E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581A4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1130C93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606449C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0DF12B1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74604B7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716FF097">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49920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6BCE2C3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4D736423">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62630BAC">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2A495C6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7AF3526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0BF5F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690529C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17CEFCB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1DBE6610">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57C713C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4BC05B9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10DC6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6DEC797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35980E6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7464E7F5">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7CA4E35F">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572C7BD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10948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170CF9D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0125E01A">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7C1F9DD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206E5F61">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770D0B4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20784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140FCBDB">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30C6EC72">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0EF4BBD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47B2C786">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5979703E">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r w14:paraId="0AC5B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noWrap w:val="0"/>
            <w:vAlign w:val="top"/>
          </w:tcPr>
          <w:p w14:paraId="4DE9C5C3">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2880" w:type="dxa"/>
            <w:tcBorders>
              <w:top w:val="single" w:color="auto" w:sz="4" w:space="0"/>
              <w:left w:val="single" w:color="auto" w:sz="4" w:space="0"/>
              <w:bottom w:val="single" w:color="auto" w:sz="4" w:space="0"/>
              <w:right w:val="single" w:color="auto" w:sz="4" w:space="0"/>
            </w:tcBorders>
            <w:noWrap w:val="0"/>
            <w:vAlign w:val="top"/>
          </w:tcPr>
          <w:p w14:paraId="54D73DF9">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12E17B5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76B4BAC4">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c>
          <w:tcPr>
            <w:tcW w:w="1560" w:type="dxa"/>
            <w:tcBorders>
              <w:top w:val="single" w:color="auto" w:sz="4" w:space="0"/>
              <w:left w:val="single" w:color="auto" w:sz="4" w:space="0"/>
              <w:bottom w:val="single" w:color="auto" w:sz="4" w:space="0"/>
              <w:right w:val="single" w:color="auto" w:sz="4" w:space="0"/>
            </w:tcBorders>
            <w:noWrap w:val="0"/>
            <w:vAlign w:val="top"/>
          </w:tcPr>
          <w:p w14:paraId="7977E78D">
            <w:pPr>
              <w:widowControl/>
              <w:tabs>
                <w:tab w:val="right" w:leader="dot" w:pos="8810"/>
              </w:tabs>
              <w:snapToGrid w:val="0"/>
              <w:spacing w:line="288" w:lineRule="auto"/>
              <w:ind w:left="420"/>
              <w:jc w:val="center"/>
              <w:rPr>
                <w:rFonts w:hint="eastAsia" w:ascii="宋体" w:hAnsi="宋体" w:cs="宋体"/>
                <w:bCs/>
                <w:color w:val="auto"/>
                <w:kern w:val="0"/>
                <w:sz w:val="24"/>
                <w:szCs w:val="24"/>
              </w:rPr>
            </w:pPr>
          </w:p>
        </w:tc>
      </w:tr>
    </w:tbl>
    <w:p w14:paraId="29980BDE">
      <w:pPr>
        <w:pStyle w:val="8"/>
        <w:tabs>
          <w:tab w:val="left" w:pos="420"/>
        </w:tabs>
        <w:snapToGrid w:val="0"/>
        <w:spacing w:line="288" w:lineRule="auto"/>
        <w:rPr>
          <w:rFonts w:hint="eastAsia" w:ascii="宋体" w:hAnsi="宋体" w:eastAsia="宋体"/>
          <w:color w:val="auto"/>
          <w:sz w:val="24"/>
        </w:rPr>
      </w:pPr>
      <w:r>
        <w:rPr>
          <w:rFonts w:hint="eastAsia" w:ascii="宋体" w:hAnsi="宋体" w:eastAsia="宋体"/>
          <w:color w:val="auto"/>
          <w:sz w:val="24"/>
        </w:rPr>
        <w:t>附：所有资信证明复印件（原件备查）。</w:t>
      </w:r>
    </w:p>
    <w:bookmarkEnd w:id="43"/>
    <w:bookmarkEnd w:id="50"/>
    <w:p w14:paraId="61A26A33">
      <w:pPr>
        <w:pStyle w:val="8"/>
        <w:tabs>
          <w:tab w:val="left" w:pos="420"/>
        </w:tabs>
        <w:snapToGrid w:val="0"/>
        <w:spacing w:line="288" w:lineRule="auto"/>
        <w:rPr>
          <w:rFonts w:hint="eastAsia" w:ascii="宋体" w:hAnsi="宋体" w:eastAsia="宋体"/>
          <w:color w:val="auto"/>
          <w:sz w:val="24"/>
        </w:rPr>
      </w:pPr>
    </w:p>
    <w:p w14:paraId="660EE91B">
      <w:pPr>
        <w:pStyle w:val="8"/>
        <w:tabs>
          <w:tab w:val="left" w:pos="420"/>
        </w:tabs>
        <w:snapToGrid w:val="0"/>
        <w:spacing w:line="288" w:lineRule="auto"/>
        <w:rPr>
          <w:rFonts w:hint="eastAsia" w:ascii="宋体" w:hAnsi="宋体" w:eastAsia="宋体"/>
          <w:color w:val="auto"/>
          <w:sz w:val="24"/>
        </w:rPr>
      </w:pPr>
    </w:p>
    <w:p w14:paraId="4F3499F5">
      <w:pPr>
        <w:pStyle w:val="8"/>
        <w:tabs>
          <w:tab w:val="left" w:pos="420"/>
        </w:tabs>
        <w:snapToGrid w:val="0"/>
        <w:spacing w:line="288" w:lineRule="auto"/>
        <w:rPr>
          <w:rFonts w:hint="eastAsia" w:ascii="宋体" w:hAnsi="宋体" w:eastAsia="宋体"/>
          <w:color w:val="auto"/>
          <w:sz w:val="24"/>
        </w:rPr>
      </w:pPr>
    </w:p>
    <w:p w14:paraId="654D0521">
      <w:pPr>
        <w:pStyle w:val="8"/>
        <w:tabs>
          <w:tab w:val="left" w:pos="420"/>
        </w:tabs>
        <w:snapToGrid w:val="0"/>
        <w:spacing w:line="288" w:lineRule="auto"/>
        <w:rPr>
          <w:rFonts w:hint="eastAsia" w:ascii="宋体" w:hAnsi="宋体" w:eastAsia="宋体"/>
          <w:color w:val="auto"/>
          <w:sz w:val="24"/>
        </w:rPr>
      </w:pPr>
    </w:p>
    <w:p w14:paraId="5C9C0617">
      <w:pPr>
        <w:pStyle w:val="8"/>
        <w:tabs>
          <w:tab w:val="left" w:pos="420"/>
        </w:tabs>
        <w:snapToGrid w:val="0"/>
        <w:spacing w:line="288" w:lineRule="auto"/>
        <w:rPr>
          <w:rFonts w:hint="eastAsia" w:ascii="宋体" w:hAnsi="宋体" w:eastAsia="宋体"/>
          <w:color w:val="auto"/>
          <w:sz w:val="24"/>
        </w:rPr>
      </w:pPr>
    </w:p>
    <w:p w14:paraId="74265F56">
      <w:pPr>
        <w:pStyle w:val="8"/>
        <w:tabs>
          <w:tab w:val="left" w:pos="420"/>
        </w:tabs>
        <w:snapToGrid w:val="0"/>
        <w:spacing w:line="288" w:lineRule="auto"/>
        <w:jc w:val="center"/>
        <w:rPr>
          <w:rFonts w:hint="eastAsia" w:ascii="宋体" w:hAnsi="宋体" w:eastAsia="宋体"/>
          <w:color w:val="auto"/>
          <w:sz w:val="24"/>
        </w:rPr>
      </w:pPr>
      <w:r>
        <w:rPr>
          <w:rFonts w:hint="eastAsia" w:ascii="宋体" w:hAnsi="宋体" w:eastAsia="宋体"/>
          <w:color w:val="auto"/>
          <w:sz w:val="24"/>
        </w:rPr>
        <w:t>（十一）其他资料</w:t>
      </w:r>
    </w:p>
    <w:p w14:paraId="59DD4C9B">
      <w:pPr>
        <w:pStyle w:val="8"/>
        <w:tabs>
          <w:tab w:val="left" w:pos="420"/>
        </w:tabs>
        <w:snapToGrid w:val="0"/>
        <w:spacing w:line="288" w:lineRule="auto"/>
        <w:rPr>
          <w:rFonts w:hint="eastAsia" w:ascii="宋体" w:hAnsi="宋体" w:eastAsia="宋体"/>
          <w:color w:val="auto"/>
          <w:sz w:val="24"/>
        </w:rPr>
      </w:pPr>
    </w:p>
    <w:bookmarkEnd w:id="4"/>
    <w:p w14:paraId="3B99529E">
      <w:pPr>
        <w:snapToGrid w:val="0"/>
        <w:spacing w:line="288" w:lineRule="auto"/>
        <w:rPr>
          <w:rFonts w:hint="eastAsia" w:ascii="宋体" w:hAnsi="宋体"/>
          <w:color w:val="auto"/>
          <w:sz w:val="24"/>
          <w:szCs w:val="24"/>
        </w:rPr>
      </w:pPr>
    </w:p>
    <w:p w14:paraId="1C83C6D4">
      <w:pPr>
        <w:snapToGrid w:val="0"/>
        <w:spacing w:line="288" w:lineRule="auto"/>
        <w:rPr>
          <w:rFonts w:hint="default" w:ascii="宋体" w:hAnsi="宋体" w:eastAsia="宋体"/>
          <w:b/>
          <w:color w:val="auto"/>
          <w:w w:val="90"/>
          <w:sz w:val="24"/>
          <w:szCs w:val="24"/>
          <w:lang w:val="en-US" w:eastAsia="zh-CN"/>
        </w:rPr>
      </w:pPr>
      <w:r>
        <w:rPr>
          <w:rFonts w:hint="eastAsia" w:ascii="宋体" w:hAnsi="宋体"/>
          <w:b/>
          <w:color w:val="auto"/>
          <w:w w:val="90"/>
          <w:sz w:val="24"/>
          <w:szCs w:val="24"/>
          <w:lang w:val="en-US" w:eastAsia="zh-CN"/>
        </w:rPr>
        <w:t>合同参考主要条款</w:t>
      </w:r>
    </w:p>
    <w:p w14:paraId="27B74F6F">
      <w:pPr>
        <w:snapToGrid w:val="0"/>
        <w:spacing w:line="288" w:lineRule="auto"/>
        <w:ind w:left="375" w:hanging="374" w:hangingChars="156"/>
        <w:jc w:val="left"/>
        <w:rPr>
          <w:rFonts w:hint="eastAsia" w:ascii="宋体" w:hAnsi="宋体"/>
          <w:color w:val="auto"/>
          <w:sz w:val="24"/>
          <w:szCs w:val="24"/>
        </w:rPr>
      </w:pPr>
    </w:p>
    <w:p w14:paraId="6E805A55">
      <w:pPr>
        <w:snapToGrid w:val="0"/>
        <w:spacing w:line="288" w:lineRule="auto"/>
        <w:ind w:left="374" w:hanging="374" w:hangingChars="156"/>
        <w:jc w:val="left"/>
        <w:rPr>
          <w:rFonts w:hint="eastAsia" w:ascii="宋体" w:hAnsi="宋体"/>
          <w:color w:val="auto"/>
          <w:sz w:val="24"/>
          <w:szCs w:val="24"/>
        </w:rPr>
      </w:pPr>
    </w:p>
    <w:p w14:paraId="36E2CB1A">
      <w:pPr>
        <w:snapToGrid w:val="0"/>
        <w:spacing w:line="288" w:lineRule="auto"/>
        <w:ind w:firstLine="480" w:firstLineChars="200"/>
        <w:jc w:val="left"/>
        <w:rPr>
          <w:rFonts w:hint="eastAsia" w:ascii="宋体" w:hAnsi="宋体"/>
          <w:color w:val="auto"/>
          <w:sz w:val="24"/>
          <w:szCs w:val="24"/>
        </w:rPr>
      </w:pPr>
      <w:r>
        <w:rPr>
          <w:rFonts w:hint="eastAsia" w:ascii="宋体" w:hAnsi="宋体"/>
          <w:color w:val="auto"/>
          <w:sz w:val="24"/>
          <w:szCs w:val="24"/>
        </w:rPr>
        <w:t>甲方委托乙方对</w:t>
      </w:r>
      <w:r>
        <w:rPr>
          <w:rFonts w:hint="eastAsia" w:ascii="宋体" w:hAnsi="宋体"/>
          <w:color w:val="auto"/>
          <w:sz w:val="24"/>
          <w:szCs w:val="24"/>
          <w:u w:val="single"/>
        </w:rPr>
        <w:t xml:space="preserve">                              </w:t>
      </w:r>
      <w:r>
        <w:rPr>
          <w:rFonts w:hint="eastAsia" w:ascii="宋体" w:hAnsi="宋体"/>
          <w:color w:val="auto"/>
          <w:sz w:val="24"/>
          <w:szCs w:val="24"/>
        </w:rPr>
        <w:t xml:space="preserve"> 结算进行审计，经双方友好协商，就有关事项达成如下协议：</w:t>
      </w:r>
    </w:p>
    <w:p w14:paraId="3F703E8B">
      <w:pPr>
        <w:numPr>
          <w:ilvl w:val="0"/>
          <w:numId w:val="1"/>
        </w:numPr>
        <w:snapToGrid w:val="0"/>
        <w:spacing w:line="288" w:lineRule="auto"/>
        <w:rPr>
          <w:rFonts w:hint="eastAsia" w:ascii="宋体" w:hAnsi="宋体"/>
          <w:color w:val="auto"/>
          <w:sz w:val="24"/>
          <w:szCs w:val="24"/>
        </w:rPr>
      </w:pPr>
      <w:r>
        <w:rPr>
          <w:rFonts w:hint="eastAsia" w:ascii="宋体" w:hAnsi="宋体"/>
          <w:color w:val="auto"/>
          <w:sz w:val="24"/>
          <w:szCs w:val="24"/>
        </w:rPr>
        <w:t>委托内容</w:t>
      </w:r>
    </w:p>
    <w:p w14:paraId="14FD44EF">
      <w:pPr>
        <w:snapToGrid w:val="0"/>
        <w:spacing w:line="288" w:lineRule="auto"/>
        <w:ind w:firstLine="240" w:firstLineChars="100"/>
        <w:rPr>
          <w:rFonts w:hint="eastAsia" w:ascii="宋体" w:hAnsi="宋体"/>
          <w:color w:val="auto"/>
          <w:sz w:val="24"/>
          <w:szCs w:val="24"/>
        </w:rPr>
      </w:pPr>
      <w:r>
        <w:rPr>
          <w:rFonts w:hint="eastAsia" w:ascii="宋体" w:hAnsi="宋体"/>
          <w:color w:val="auto"/>
          <w:sz w:val="24"/>
          <w:szCs w:val="24"/>
        </w:rPr>
        <w:t>1、对甲方委托的工程项目结算的真实性、合法性进行审计，并出具经三方（建设单位、施工单位、审计单位）认可的审计报告；</w:t>
      </w:r>
    </w:p>
    <w:p w14:paraId="746B8A3B">
      <w:pPr>
        <w:snapToGrid w:val="0"/>
        <w:spacing w:line="288" w:lineRule="auto"/>
        <w:ind w:firstLine="240" w:firstLineChars="100"/>
        <w:rPr>
          <w:rFonts w:hint="eastAsia" w:ascii="宋体" w:hAnsi="宋体"/>
          <w:color w:val="auto"/>
          <w:sz w:val="24"/>
          <w:szCs w:val="24"/>
        </w:rPr>
      </w:pPr>
      <w:r>
        <w:rPr>
          <w:rFonts w:hint="eastAsia" w:ascii="宋体" w:hAnsi="宋体"/>
          <w:color w:val="auto"/>
          <w:sz w:val="24"/>
          <w:szCs w:val="24"/>
        </w:rPr>
        <w:t>2、如该工程有甲供材，需对甲供材进行分析，并按照委托方的要求作处理。（不另行收费）</w:t>
      </w:r>
    </w:p>
    <w:p w14:paraId="4DF12C98">
      <w:pPr>
        <w:numPr>
          <w:ilvl w:val="0"/>
          <w:numId w:val="1"/>
        </w:numPr>
        <w:snapToGrid w:val="0"/>
        <w:spacing w:line="288" w:lineRule="auto"/>
        <w:rPr>
          <w:rFonts w:hint="eastAsia" w:ascii="宋体" w:hAnsi="宋体"/>
          <w:color w:val="auto"/>
          <w:sz w:val="24"/>
          <w:szCs w:val="24"/>
        </w:rPr>
      </w:pPr>
      <w:r>
        <w:rPr>
          <w:rFonts w:hint="eastAsia" w:ascii="宋体" w:hAnsi="宋体"/>
          <w:color w:val="auto"/>
          <w:sz w:val="24"/>
          <w:szCs w:val="24"/>
        </w:rPr>
        <w:t>审计时间</w:t>
      </w:r>
    </w:p>
    <w:p w14:paraId="05D395EE">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1、严格结算审计完成时间，主体工程总包单位（土建、装饰、安装）送审后，乙方必须在</w:t>
      </w:r>
      <w:r>
        <w:rPr>
          <w:rFonts w:hint="eastAsia" w:ascii="宋体" w:hAnsi="宋体"/>
          <w:color w:val="auto"/>
          <w:sz w:val="24"/>
          <w:szCs w:val="24"/>
          <w:lang w:val="en-US" w:eastAsia="zh-CN"/>
        </w:rPr>
        <w:t>三</w:t>
      </w:r>
      <w:r>
        <w:rPr>
          <w:rFonts w:hint="eastAsia" w:ascii="宋体" w:hAnsi="宋体"/>
          <w:color w:val="auto"/>
          <w:sz w:val="24"/>
          <w:szCs w:val="24"/>
        </w:rPr>
        <w:t>个月内出具审计报告，其他分包项目必须在一个月内出具审计报告。</w:t>
      </w:r>
    </w:p>
    <w:p w14:paraId="09B26D5A">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2、乙方应于    年  月  日前完成审计工作并向甲方出具审计报告。乙方未经甲方书面同意，逾期未能完成项目审计，则乙方违约并承担违约责任，甲方保留收回该结算审核的权利，同时终止本合同（本委托书），对乙方前期工作不给予费用补偿。同时，对审计过程中出现审计质量问题的项目，按照委托合同相关条款办理。</w:t>
      </w:r>
    </w:p>
    <w:p w14:paraId="57E709F1">
      <w:pPr>
        <w:snapToGrid w:val="0"/>
        <w:spacing w:line="288" w:lineRule="auto"/>
        <w:rPr>
          <w:rFonts w:hint="eastAsia" w:ascii="宋体" w:hAnsi="宋体"/>
          <w:color w:val="auto"/>
          <w:sz w:val="24"/>
          <w:szCs w:val="24"/>
        </w:rPr>
      </w:pPr>
      <w:r>
        <w:rPr>
          <w:rFonts w:hint="eastAsia" w:ascii="宋体" w:hAnsi="宋体"/>
          <w:color w:val="auto"/>
          <w:sz w:val="24"/>
          <w:szCs w:val="24"/>
        </w:rPr>
        <w:t>三、审计收费</w:t>
      </w:r>
    </w:p>
    <w:p w14:paraId="2D16E234">
      <w:pPr>
        <w:tabs>
          <w:tab w:val="left" w:pos="360"/>
          <w:tab w:val="left" w:pos="900"/>
        </w:tabs>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u w:val="single"/>
        </w:rPr>
        <w:t xml:space="preserve">                                   </w:t>
      </w:r>
      <w:r>
        <w:rPr>
          <w:rFonts w:hint="eastAsia" w:ascii="宋体" w:hAnsi="宋体"/>
          <w:color w:val="auto"/>
          <w:sz w:val="24"/>
          <w:szCs w:val="24"/>
        </w:rPr>
        <w:t xml:space="preserve"> 投标承诺。</w:t>
      </w:r>
    </w:p>
    <w:p w14:paraId="43001F9A">
      <w:pPr>
        <w:snapToGrid w:val="0"/>
        <w:spacing w:line="288" w:lineRule="auto"/>
        <w:rPr>
          <w:rFonts w:hint="eastAsia" w:ascii="宋体" w:hAnsi="宋体"/>
          <w:color w:val="auto"/>
          <w:sz w:val="24"/>
          <w:szCs w:val="24"/>
        </w:rPr>
      </w:pPr>
      <w:r>
        <w:rPr>
          <w:rFonts w:hint="eastAsia" w:ascii="宋体" w:hAnsi="宋体"/>
          <w:color w:val="auto"/>
          <w:sz w:val="24"/>
          <w:szCs w:val="24"/>
        </w:rPr>
        <w:t>四、甲方的权利与义务</w:t>
      </w:r>
    </w:p>
    <w:p w14:paraId="5CD75F71">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1、及时为乙方的审计工作提供其所需的全部资料；若甲方提供的资料延期，乙方的审计完成时间可以相应顺延。</w:t>
      </w:r>
    </w:p>
    <w:p w14:paraId="7443D2E1">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2、为乙方派出的审计人员提供必要的工作条件。</w:t>
      </w:r>
      <w:r>
        <w:rPr>
          <w:rFonts w:hint="eastAsia" w:ascii="宋体" w:hAnsi="宋体"/>
          <w:color w:val="auto"/>
          <w:sz w:val="24"/>
          <w:szCs w:val="24"/>
          <w:u w:val="dotted"/>
        </w:rPr>
        <w:t xml:space="preserve">       </w:t>
      </w:r>
      <w:r>
        <w:rPr>
          <w:rFonts w:hint="eastAsia" w:ascii="宋体" w:hAnsi="宋体"/>
          <w:color w:val="auto"/>
          <w:sz w:val="24"/>
          <w:szCs w:val="24"/>
        </w:rPr>
        <w:t>同志为甲方委派的项目负责人。</w:t>
      </w:r>
    </w:p>
    <w:p w14:paraId="3790C2E8">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3、在收到乙方出具的经甲方确认的审计报告和退还的完整的送审资料后，及时付清审计费。</w:t>
      </w:r>
    </w:p>
    <w:p w14:paraId="74F0450D">
      <w:pPr>
        <w:snapToGrid w:val="0"/>
        <w:spacing w:line="288" w:lineRule="auto"/>
        <w:ind w:firstLine="576" w:firstLineChars="240"/>
        <w:rPr>
          <w:rFonts w:hint="eastAsia" w:ascii="宋体" w:hAnsi="宋体"/>
          <w:color w:val="auto"/>
          <w:sz w:val="24"/>
          <w:szCs w:val="24"/>
        </w:rPr>
      </w:pPr>
      <w:r>
        <w:rPr>
          <w:rFonts w:hint="eastAsia" w:ascii="宋体" w:hAnsi="宋体"/>
          <w:color w:val="auto"/>
          <w:sz w:val="24"/>
          <w:szCs w:val="24"/>
        </w:rPr>
        <w:t>如甲方发现乙方在审计过程中有徇私舞弊，妨碍公正、准确地出具审计报告，或甲方认为乙方不能按期完成委托任务时，甲方有权终止本协议，对乙方前期工作不予支付审计费。</w:t>
      </w:r>
    </w:p>
    <w:p w14:paraId="44A5285A">
      <w:pPr>
        <w:numPr>
          <w:ilvl w:val="0"/>
          <w:numId w:val="2"/>
        </w:numPr>
        <w:snapToGrid w:val="0"/>
        <w:spacing w:line="288" w:lineRule="auto"/>
        <w:rPr>
          <w:rFonts w:hint="eastAsia" w:ascii="宋体" w:hAnsi="宋体"/>
          <w:color w:val="auto"/>
          <w:sz w:val="24"/>
          <w:szCs w:val="24"/>
        </w:rPr>
      </w:pPr>
      <w:r>
        <w:rPr>
          <w:rFonts w:hint="eastAsia" w:ascii="宋体" w:hAnsi="宋体"/>
          <w:color w:val="auto"/>
          <w:sz w:val="24"/>
          <w:szCs w:val="24"/>
        </w:rPr>
        <w:t>乙方的权利与义务</w:t>
      </w:r>
    </w:p>
    <w:p w14:paraId="363B8BA9">
      <w:pPr>
        <w:snapToGrid w:val="0"/>
        <w:spacing w:line="288" w:lineRule="auto"/>
        <w:ind w:firstLine="360" w:firstLineChars="150"/>
        <w:rPr>
          <w:rFonts w:hint="eastAsia" w:ascii="宋体" w:hAnsi="宋体"/>
          <w:color w:val="auto"/>
          <w:sz w:val="24"/>
          <w:szCs w:val="24"/>
        </w:rPr>
      </w:pPr>
      <w:r>
        <w:rPr>
          <w:rFonts w:hint="eastAsia" w:ascii="宋体" w:hAnsi="宋体"/>
          <w:color w:val="auto"/>
          <w:sz w:val="24"/>
          <w:szCs w:val="24"/>
        </w:rPr>
        <w:t>1、按本协议约定的要求时间完成审计业务，出具审计报告（审计报告五份并且装订成册），并对审计过程中知悉的甲方商业秘密予以保密。</w:t>
      </w:r>
    </w:p>
    <w:p w14:paraId="4B1DB2D2">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2、乙方在审计过程中对甲方提供的招标文件、合同、工程签证、材料价格等工程结算资料有疑问或该资料有明显缺陷的，以及建设工程管理和施工存在舞弊和不合理现象的，有义务向甲方反映。</w:t>
      </w:r>
    </w:p>
    <w:p w14:paraId="5AF1D059">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3、在审计工作结束后，若甲方需要了解该项目的审计信息时，应按甲方要求予以配合。</w:t>
      </w:r>
    </w:p>
    <w:p w14:paraId="5836D270">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4、乙方应无条件配合甲方安排的任何复审工作，并且对审计结果的准确性做出如下保证：如该工程项目经过复审，</w:t>
      </w:r>
      <w:r>
        <w:rPr>
          <w:rFonts w:hint="eastAsia" w:ascii="宋体" w:hAnsi="宋体"/>
          <w:color w:val="auto"/>
          <w:sz w:val="24"/>
          <w:szCs w:val="24"/>
        </w:rPr>
        <w:t>复审核定数与乙方的审计核定数误差不大于2%</w:t>
      </w:r>
      <w:r>
        <w:rPr>
          <w:rFonts w:hint="eastAsia" w:ascii="宋体" w:hAnsi="宋体"/>
          <w:color w:val="auto"/>
          <w:sz w:val="24"/>
          <w:szCs w:val="24"/>
        </w:rPr>
        <w:t>；否则，乙方应全额退还该项目所收取的审计费。</w:t>
      </w:r>
    </w:p>
    <w:p w14:paraId="45CD0FB8">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5、保证送审资料的安全与完整，在送交审计报告时，退还甲方送审的全部审计资料；如需保留部分审计资料，必须得到甲方的许可。如遗失送审资料，乙方须全部承担由此引发的相应责任，并赔偿甲方损失。</w:t>
      </w:r>
    </w:p>
    <w:p w14:paraId="2A8FB435">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6、在出具甲方认可的审计报告后，及时、全额收取约定的审计费。</w:t>
      </w:r>
    </w:p>
    <w:p w14:paraId="0AFFA4D4">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7、保证审计报告的真实、合法与完整。</w:t>
      </w:r>
    </w:p>
    <w:p w14:paraId="72DC0489">
      <w:pPr>
        <w:numPr>
          <w:ilvl w:val="0"/>
          <w:numId w:val="2"/>
        </w:numPr>
        <w:snapToGrid w:val="0"/>
        <w:spacing w:line="288" w:lineRule="auto"/>
        <w:rPr>
          <w:rFonts w:hint="eastAsia" w:ascii="宋体" w:hAnsi="宋体"/>
          <w:color w:val="auto"/>
          <w:sz w:val="24"/>
          <w:szCs w:val="24"/>
        </w:rPr>
      </w:pPr>
      <w:r>
        <w:rPr>
          <w:rFonts w:hint="eastAsia" w:ascii="宋体" w:hAnsi="宋体"/>
          <w:color w:val="auto"/>
          <w:sz w:val="24"/>
          <w:szCs w:val="24"/>
        </w:rPr>
        <w:t>法律责任</w:t>
      </w:r>
    </w:p>
    <w:p w14:paraId="0DF51728">
      <w:pPr>
        <w:pStyle w:val="9"/>
        <w:spacing w:line="288" w:lineRule="auto"/>
        <w:ind w:firstLine="480"/>
        <w:rPr>
          <w:rFonts w:hint="eastAsia" w:ascii="宋体" w:hAnsi="宋体"/>
          <w:color w:val="auto"/>
          <w:sz w:val="24"/>
        </w:rPr>
      </w:pPr>
      <w:r>
        <w:rPr>
          <w:rFonts w:hint="eastAsia" w:ascii="宋体" w:hAnsi="宋体"/>
          <w:color w:val="auto"/>
          <w:sz w:val="24"/>
        </w:rPr>
        <w:t>乙方应遵守国家的法律、法规，遵守行业行为规范，加强审计人员的职业道德教育，不得出具虚假的审计报告损害甲方利益。如乙方出具虚假的审计报告给甲方造成损失的，甲方有权向乙方提出索赔并向司法部门举报，追究乙方的法律责任。</w:t>
      </w:r>
    </w:p>
    <w:p w14:paraId="528E2B97">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审计结果未经甲方书面授权，不得向第三方提供，保守审计过程中知晓的商业秘密。如有违背，乙方须全部承担由此引发的相应责任，并赔偿甲方损失。</w:t>
      </w:r>
    </w:p>
    <w:p w14:paraId="42CE8F8B">
      <w:pPr>
        <w:snapToGrid w:val="0"/>
        <w:spacing w:line="288" w:lineRule="auto"/>
        <w:ind w:firstLine="480" w:firstLineChars="200"/>
        <w:rPr>
          <w:rFonts w:hint="eastAsia" w:ascii="宋体" w:hAnsi="宋体"/>
          <w:color w:val="auto"/>
          <w:sz w:val="24"/>
          <w:szCs w:val="24"/>
        </w:rPr>
      </w:pPr>
      <w:r>
        <w:rPr>
          <w:rFonts w:hint="eastAsia" w:ascii="宋体" w:hAnsi="宋体"/>
          <w:color w:val="auto"/>
          <w:sz w:val="24"/>
          <w:szCs w:val="24"/>
        </w:rPr>
        <w:t>本协议在执行过程中如发生争议时，双方应及时协商解决，如未能达成一致，可向协议书签定地人民法院提起诉讼，协议书签定地法院：</w:t>
      </w:r>
      <w:r>
        <w:rPr>
          <w:rFonts w:hint="eastAsia" w:ascii="宋体" w:hAnsi="宋体"/>
          <w:color w:val="auto"/>
          <w:sz w:val="24"/>
          <w:szCs w:val="24"/>
          <w:lang w:val="en-US" w:eastAsia="zh-CN"/>
        </w:rPr>
        <w:t>***</w:t>
      </w:r>
      <w:r>
        <w:rPr>
          <w:rFonts w:hint="eastAsia" w:ascii="宋体" w:hAnsi="宋体"/>
          <w:color w:val="auto"/>
          <w:sz w:val="24"/>
          <w:szCs w:val="24"/>
        </w:rPr>
        <w:t>人民法院。</w:t>
      </w:r>
    </w:p>
    <w:p w14:paraId="33A5501D">
      <w:pPr>
        <w:pStyle w:val="9"/>
        <w:spacing w:line="288" w:lineRule="auto"/>
        <w:ind w:firstLine="480"/>
        <w:rPr>
          <w:rFonts w:hint="eastAsia" w:ascii="宋体" w:hAnsi="宋体"/>
          <w:color w:val="auto"/>
          <w:sz w:val="24"/>
        </w:rPr>
      </w:pPr>
      <w:r>
        <w:rPr>
          <w:rFonts w:hint="eastAsia" w:ascii="宋体" w:hAnsi="宋体"/>
          <w:color w:val="auto"/>
          <w:sz w:val="24"/>
        </w:rPr>
        <w:t>招标文件和乙方投标文件作为本协议书的附件，具有同等法律效力。</w:t>
      </w:r>
    </w:p>
    <w:p w14:paraId="528F0279">
      <w:pPr>
        <w:snapToGrid w:val="0"/>
        <w:spacing w:line="288" w:lineRule="auto"/>
        <w:rPr>
          <w:rFonts w:hint="eastAsia" w:ascii="宋体" w:hAnsi="宋体"/>
          <w:color w:val="auto"/>
          <w:sz w:val="24"/>
          <w:szCs w:val="24"/>
        </w:rPr>
      </w:pPr>
      <w:r>
        <w:rPr>
          <w:rFonts w:hint="eastAsia" w:ascii="宋体" w:hAnsi="宋体"/>
          <w:color w:val="auto"/>
          <w:sz w:val="24"/>
          <w:szCs w:val="24"/>
        </w:rPr>
        <w:t>七、本协议的有效期限</w:t>
      </w:r>
    </w:p>
    <w:p w14:paraId="0D5D59B3">
      <w:pPr>
        <w:pStyle w:val="9"/>
        <w:spacing w:line="288" w:lineRule="auto"/>
        <w:ind w:firstLine="480"/>
        <w:rPr>
          <w:rFonts w:hint="eastAsia" w:ascii="宋体" w:hAnsi="宋体"/>
          <w:color w:val="auto"/>
          <w:sz w:val="24"/>
        </w:rPr>
      </w:pPr>
      <w:r>
        <w:rPr>
          <w:rFonts w:hint="eastAsia" w:ascii="宋体" w:hAnsi="宋体"/>
          <w:color w:val="auto"/>
          <w:sz w:val="24"/>
        </w:rPr>
        <w:t>本协议自双方签章之日起生效，至甲、乙双方完成本协议约定事项时终止。如本项目有复审，则有效期限延至复审完成。</w:t>
      </w:r>
    </w:p>
    <w:p w14:paraId="5620A1A5">
      <w:pPr>
        <w:snapToGrid w:val="0"/>
        <w:spacing w:line="288" w:lineRule="auto"/>
        <w:rPr>
          <w:rFonts w:hint="eastAsia" w:ascii="宋体" w:hAnsi="宋体"/>
          <w:color w:val="auto"/>
          <w:sz w:val="24"/>
          <w:szCs w:val="24"/>
        </w:rPr>
      </w:pPr>
      <w:r>
        <w:rPr>
          <w:rFonts w:hint="eastAsia" w:ascii="宋体" w:hAnsi="宋体"/>
          <w:color w:val="auto"/>
          <w:sz w:val="24"/>
          <w:szCs w:val="24"/>
        </w:rPr>
        <w:t>八、本协议书正式签订肆份、具有同等法律效力，甲方执三份，乙方执一份。双方签字盖章后生效。</w:t>
      </w:r>
    </w:p>
    <w:p w14:paraId="00B46C61">
      <w:pPr>
        <w:snapToGrid w:val="0"/>
        <w:spacing w:line="288" w:lineRule="auto"/>
        <w:rPr>
          <w:rFonts w:hint="eastAsia" w:ascii="宋体" w:hAnsi="宋体"/>
          <w:color w:val="auto"/>
          <w:sz w:val="24"/>
          <w:szCs w:val="24"/>
        </w:rPr>
      </w:pPr>
      <w:r>
        <w:rPr>
          <w:rFonts w:hint="eastAsia" w:ascii="宋体" w:hAnsi="宋体"/>
          <w:color w:val="auto"/>
          <w:sz w:val="24"/>
          <w:szCs w:val="24"/>
        </w:rPr>
        <w:t>九、其他未尽事宜，由甲乙双方协商解决。</w:t>
      </w:r>
    </w:p>
    <w:p w14:paraId="7FF0F445">
      <w:pPr>
        <w:snapToGrid w:val="0"/>
        <w:spacing w:line="288" w:lineRule="auto"/>
        <w:rPr>
          <w:rFonts w:hint="eastAsia" w:ascii="宋体" w:hAnsi="宋体"/>
          <w:color w:val="auto"/>
          <w:sz w:val="24"/>
          <w:szCs w:val="24"/>
        </w:rPr>
      </w:pPr>
    </w:p>
    <w:p w14:paraId="15B8635B">
      <w:pPr>
        <w:snapToGrid w:val="0"/>
        <w:spacing w:line="288" w:lineRule="auto"/>
        <w:rPr>
          <w:rFonts w:hint="eastAsia" w:ascii="宋体" w:hAnsi="宋体"/>
          <w:color w:val="auto"/>
          <w:sz w:val="24"/>
          <w:szCs w:val="24"/>
        </w:rPr>
      </w:pPr>
    </w:p>
    <w:sectPr>
      <w:footerReference r:id="rId3" w:type="default"/>
      <w:footerReference r:id="rId4" w:type="even"/>
      <w:pgSz w:w="11906" w:h="16838"/>
      <w:pgMar w:top="1134" w:right="1134" w:bottom="1134" w:left="1134" w:header="851" w:footer="85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BE4784">
    <w:pPr>
      <w:pStyle w:val="18"/>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20</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1240AD">
    <w:pPr>
      <w:pStyle w:val="18"/>
      <w:framePr w:wrap="around" w:vAnchor="text" w:hAnchor="margin" w:xAlign="center" w:y="1"/>
      <w:rPr>
        <w:rStyle w:val="31"/>
      </w:rPr>
    </w:pPr>
    <w:r>
      <w:rPr>
        <w:rStyle w:val="31"/>
      </w:rPr>
      <w:fldChar w:fldCharType="begin"/>
    </w:r>
    <w:r>
      <w:rPr>
        <w:rStyle w:val="31"/>
      </w:rPr>
      <w:instrText xml:space="preserve">PAGE  </w:instrText>
    </w:r>
    <w:r>
      <w:rPr>
        <w:rStyle w:val="31"/>
      </w:rPr>
      <w:fldChar w:fldCharType="end"/>
    </w:r>
  </w:p>
  <w:p w14:paraId="53592CC2">
    <w:pPr>
      <w:pStyle w:val="18"/>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857BF7"/>
    <w:multiLevelType w:val="multilevel"/>
    <w:tmpl w:val="0C857BF7"/>
    <w:lvl w:ilvl="0" w:tentative="0">
      <w:start w:val="1"/>
      <w:numFmt w:val="japaneseCounting"/>
      <w:lvlText w:val="%1、"/>
      <w:lvlJc w:val="left"/>
      <w:pPr>
        <w:tabs>
          <w:tab w:val="left" w:pos="720"/>
        </w:tabs>
        <w:ind w:left="720" w:hanging="720"/>
      </w:pPr>
    </w:lvl>
    <w:lvl w:ilvl="1" w:tentative="0">
      <w:start w:val="1"/>
      <w:numFmt w:val="decimal"/>
      <w:lvlText w:val="%2、"/>
      <w:lvlJc w:val="left"/>
      <w:pPr>
        <w:tabs>
          <w:tab w:val="left" w:pos="720"/>
        </w:tabs>
        <w:ind w:left="720" w:hanging="720"/>
      </w:pPr>
      <w:rPr>
        <w:rFonts w:ascii="Times New Roman" w:hAnsi="Times New Roman" w:eastAsia="Times New Roman" w:cs="Times New Roman"/>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4F7575A9"/>
    <w:multiLevelType w:val="multilevel"/>
    <w:tmpl w:val="4F7575A9"/>
    <w:lvl w:ilvl="0" w:tentative="0">
      <w:start w:val="5"/>
      <w:numFmt w:val="japaneseCounting"/>
      <w:lvlText w:val="%1、"/>
      <w:lvlJc w:val="left"/>
      <w:pPr>
        <w:tabs>
          <w:tab w:val="left" w:pos="720"/>
        </w:tabs>
        <w:ind w:left="720" w:hanging="720"/>
      </w:pPr>
    </w:lvl>
    <w:lvl w:ilvl="1" w:tentative="0">
      <w:start w:val="2"/>
      <w:numFmt w:val="decimal"/>
      <w:lvlText w:val="%2、"/>
      <w:lvlJc w:val="left"/>
      <w:pPr>
        <w:tabs>
          <w:tab w:val="left" w:pos="1140"/>
        </w:tabs>
        <w:ind w:left="1140" w:hanging="720"/>
      </w:pPr>
    </w:lvl>
    <w:lvl w:ilvl="2" w:tentative="0">
      <w:start w:val="2"/>
      <w:numFmt w:val="decimal"/>
      <w:lvlText w:val="%3、"/>
      <w:lvlJc w:val="left"/>
      <w:pPr>
        <w:tabs>
          <w:tab w:val="left" w:pos="1560"/>
        </w:tabs>
        <w:ind w:left="1560" w:hanging="7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5"/>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5"/>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A81AB2"/>
    <w:rsid w:val="000048D6"/>
    <w:rsid w:val="00011DBD"/>
    <w:rsid w:val="00020B33"/>
    <w:rsid w:val="00022BDF"/>
    <w:rsid w:val="00030406"/>
    <w:rsid w:val="00033A23"/>
    <w:rsid w:val="00033EDA"/>
    <w:rsid w:val="00034AFC"/>
    <w:rsid w:val="00037236"/>
    <w:rsid w:val="00040CCE"/>
    <w:rsid w:val="0004140D"/>
    <w:rsid w:val="00042B1B"/>
    <w:rsid w:val="000468E9"/>
    <w:rsid w:val="0004729F"/>
    <w:rsid w:val="00050FFE"/>
    <w:rsid w:val="000565AF"/>
    <w:rsid w:val="00056DB3"/>
    <w:rsid w:val="0006149D"/>
    <w:rsid w:val="000616D4"/>
    <w:rsid w:val="00064B65"/>
    <w:rsid w:val="00067407"/>
    <w:rsid w:val="00072F98"/>
    <w:rsid w:val="00073081"/>
    <w:rsid w:val="000775A8"/>
    <w:rsid w:val="00077E18"/>
    <w:rsid w:val="00080A06"/>
    <w:rsid w:val="00081561"/>
    <w:rsid w:val="00084D1D"/>
    <w:rsid w:val="00086C96"/>
    <w:rsid w:val="00090C0F"/>
    <w:rsid w:val="000946C4"/>
    <w:rsid w:val="00097299"/>
    <w:rsid w:val="00097EB7"/>
    <w:rsid w:val="000A05BC"/>
    <w:rsid w:val="000A093A"/>
    <w:rsid w:val="000A1FD5"/>
    <w:rsid w:val="000A36AD"/>
    <w:rsid w:val="000A6D4A"/>
    <w:rsid w:val="000B0ED7"/>
    <w:rsid w:val="000B3479"/>
    <w:rsid w:val="000B5169"/>
    <w:rsid w:val="000B56AF"/>
    <w:rsid w:val="000B6386"/>
    <w:rsid w:val="000B6D49"/>
    <w:rsid w:val="000B73C9"/>
    <w:rsid w:val="000C445D"/>
    <w:rsid w:val="000C49E7"/>
    <w:rsid w:val="000C4F3D"/>
    <w:rsid w:val="000C5B06"/>
    <w:rsid w:val="000C5C76"/>
    <w:rsid w:val="000C6FC3"/>
    <w:rsid w:val="000C78D1"/>
    <w:rsid w:val="000D1FF9"/>
    <w:rsid w:val="000D26CC"/>
    <w:rsid w:val="000D363E"/>
    <w:rsid w:val="000E193F"/>
    <w:rsid w:val="000F0C74"/>
    <w:rsid w:val="000F64AC"/>
    <w:rsid w:val="000F77AD"/>
    <w:rsid w:val="00105AAC"/>
    <w:rsid w:val="00110844"/>
    <w:rsid w:val="001113E4"/>
    <w:rsid w:val="0011472F"/>
    <w:rsid w:val="00114813"/>
    <w:rsid w:val="00114B5B"/>
    <w:rsid w:val="00124D1B"/>
    <w:rsid w:val="00133D06"/>
    <w:rsid w:val="001415A7"/>
    <w:rsid w:val="00144A9E"/>
    <w:rsid w:val="00146BFF"/>
    <w:rsid w:val="0015474C"/>
    <w:rsid w:val="001555D4"/>
    <w:rsid w:val="00155DC2"/>
    <w:rsid w:val="00160DA2"/>
    <w:rsid w:val="00162549"/>
    <w:rsid w:val="001633C4"/>
    <w:rsid w:val="0016345A"/>
    <w:rsid w:val="0016502E"/>
    <w:rsid w:val="00171318"/>
    <w:rsid w:val="00173871"/>
    <w:rsid w:val="001744A9"/>
    <w:rsid w:val="00185E5B"/>
    <w:rsid w:val="001866E2"/>
    <w:rsid w:val="001911C6"/>
    <w:rsid w:val="00194031"/>
    <w:rsid w:val="0019405F"/>
    <w:rsid w:val="00194224"/>
    <w:rsid w:val="0019627F"/>
    <w:rsid w:val="001A1CCA"/>
    <w:rsid w:val="001A2551"/>
    <w:rsid w:val="001A50AB"/>
    <w:rsid w:val="001A7A3C"/>
    <w:rsid w:val="001B5F7E"/>
    <w:rsid w:val="001B6C13"/>
    <w:rsid w:val="001C042E"/>
    <w:rsid w:val="001C7AE2"/>
    <w:rsid w:val="001D0384"/>
    <w:rsid w:val="001D07AE"/>
    <w:rsid w:val="001D09E4"/>
    <w:rsid w:val="001D1DE3"/>
    <w:rsid w:val="001D42AE"/>
    <w:rsid w:val="001D7200"/>
    <w:rsid w:val="001D7AC3"/>
    <w:rsid w:val="001E5173"/>
    <w:rsid w:val="001F3440"/>
    <w:rsid w:val="001F469F"/>
    <w:rsid w:val="001F79BD"/>
    <w:rsid w:val="002103CD"/>
    <w:rsid w:val="00211245"/>
    <w:rsid w:val="00211B93"/>
    <w:rsid w:val="00214126"/>
    <w:rsid w:val="00220E2C"/>
    <w:rsid w:val="00223AAE"/>
    <w:rsid w:val="00225B0F"/>
    <w:rsid w:val="00225C66"/>
    <w:rsid w:val="002269A2"/>
    <w:rsid w:val="00226E02"/>
    <w:rsid w:val="002270B0"/>
    <w:rsid w:val="00230839"/>
    <w:rsid w:val="00230A6F"/>
    <w:rsid w:val="00232E3B"/>
    <w:rsid w:val="002343C7"/>
    <w:rsid w:val="002377A6"/>
    <w:rsid w:val="00237D7E"/>
    <w:rsid w:val="00240504"/>
    <w:rsid w:val="00241AF5"/>
    <w:rsid w:val="00242288"/>
    <w:rsid w:val="002426E2"/>
    <w:rsid w:val="00246B32"/>
    <w:rsid w:val="0025205D"/>
    <w:rsid w:val="00253E44"/>
    <w:rsid w:val="002566B4"/>
    <w:rsid w:val="00257246"/>
    <w:rsid w:val="00260A1B"/>
    <w:rsid w:val="00261ECE"/>
    <w:rsid w:val="00262606"/>
    <w:rsid w:val="002660A2"/>
    <w:rsid w:val="00270774"/>
    <w:rsid w:val="0027111D"/>
    <w:rsid w:val="00271B77"/>
    <w:rsid w:val="0027759F"/>
    <w:rsid w:val="0028426E"/>
    <w:rsid w:val="00286BF5"/>
    <w:rsid w:val="00287EBB"/>
    <w:rsid w:val="00295444"/>
    <w:rsid w:val="00296C54"/>
    <w:rsid w:val="002A3E44"/>
    <w:rsid w:val="002A7CCD"/>
    <w:rsid w:val="002B0150"/>
    <w:rsid w:val="002B08BD"/>
    <w:rsid w:val="002B0B36"/>
    <w:rsid w:val="002B5C7A"/>
    <w:rsid w:val="002B6768"/>
    <w:rsid w:val="002C2DC9"/>
    <w:rsid w:val="002C4F91"/>
    <w:rsid w:val="002C6042"/>
    <w:rsid w:val="002D2D6B"/>
    <w:rsid w:val="002D3BA9"/>
    <w:rsid w:val="002D4BA7"/>
    <w:rsid w:val="002D5DFD"/>
    <w:rsid w:val="002E1848"/>
    <w:rsid w:val="002E54AC"/>
    <w:rsid w:val="002F60C2"/>
    <w:rsid w:val="002F673C"/>
    <w:rsid w:val="0030228D"/>
    <w:rsid w:val="0030253C"/>
    <w:rsid w:val="00307888"/>
    <w:rsid w:val="00307E2B"/>
    <w:rsid w:val="00310B1E"/>
    <w:rsid w:val="003121EC"/>
    <w:rsid w:val="00317BB5"/>
    <w:rsid w:val="00317BB8"/>
    <w:rsid w:val="00321152"/>
    <w:rsid w:val="00321696"/>
    <w:rsid w:val="0032346B"/>
    <w:rsid w:val="0032605C"/>
    <w:rsid w:val="00332344"/>
    <w:rsid w:val="00332476"/>
    <w:rsid w:val="003438A2"/>
    <w:rsid w:val="00343FD2"/>
    <w:rsid w:val="00347521"/>
    <w:rsid w:val="00351A23"/>
    <w:rsid w:val="00353AC6"/>
    <w:rsid w:val="0035674D"/>
    <w:rsid w:val="00360A5C"/>
    <w:rsid w:val="0036117B"/>
    <w:rsid w:val="00362089"/>
    <w:rsid w:val="00367435"/>
    <w:rsid w:val="003767AE"/>
    <w:rsid w:val="00376876"/>
    <w:rsid w:val="00384A8D"/>
    <w:rsid w:val="003A162F"/>
    <w:rsid w:val="003A5907"/>
    <w:rsid w:val="003A74F1"/>
    <w:rsid w:val="003A7A4D"/>
    <w:rsid w:val="003B2899"/>
    <w:rsid w:val="003B4D7F"/>
    <w:rsid w:val="003B7017"/>
    <w:rsid w:val="003C06BD"/>
    <w:rsid w:val="003C21C5"/>
    <w:rsid w:val="003C3F45"/>
    <w:rsid w:val="003C3F50"/>
    <w:rsid w:val="003C4975"/>
    <w:rsid w:val="003C540E"/>
    <w:rsid w:val="003C5963"/>
    <w:rsid w:val="003C5B5D"/>
    <w:rsid w:val="003D14B5"/>
    <w:rsid w:val="003D1D54"/>
    <w:rsid w:val="003D363E"/>
    <w:rsid w:val="003D55BF"/>
    <w:rsid w:val="003E1FEB"/>
    <w:rsid w:val="003E4378"/>
    <w:rsid w:val="003F03ED"/>
    <w:rsid w:val="00406562"/>
    <w:rsid w:val="0041163E"/>
    <w:rsid w:val="004139B7"/>
    <w:rsid w:val="00414D81"/>
    <w:rsid w:val="00417E49"/>
    <w:rsid w:val="00421BA1"/>
    <w:rsid w:val="00421FC2"/>
    <w:rsid w:val="00426B82"/>
    <w:rsid w:val="00427F71"/>
    <w:rsid w:val="00435429"/>
    <w:rsid w:val="00436252"/>
    <w:rsid w:val="00437253"/>
    <w:rsid w:val="00441D3B"/>
    <w:rsid w:val="00442191"/>
    <w:rsid w:val="00444F9F"/>
    <w:rsid w:val="004461D1"/>
    <w:rsid w:val="00447EFC"/>
    <w:rsid w:val="00451C95"/>
    <w:rsid w:val="00451E69"/>
    <w:rsid w:val="00453798"/>
    <w:rsid w:val="004621F1"/>
    <w:rsid w:val="00462D30"/>
    <w:rsid w:val="00466489"/>
    <w:rsid w:val="004676B5"/>
    <w:rsid w:val="00471418"/>
    <w:rsid w:val="00472836"/>
    <w:rsid w:val="00472C73"/>
    <w:rsid w:val="00475010"/>
    <w:rsid w:val="00477001"/>
    <w:rsid w:val="004844B1"/>
    <w:rsid w:val="00485EBE"/>
    <w:rsid w:val="004867AA"/>
    <w:rsid w:val="00486BAD"/>
    <w:rsid w:val="00487C42"/>
    <w:rsid w:val="0049292A"/>
    <w:rsid w:val="004A1CEC"/>
    <w:rsid w:val="004A59AE"/>
    <w:rsid w:val="004A6E6D"/>
    <w:rsid w:val="004C09E0"/>
    <w:rsid w:val="004C1078"/>
    <w:rsid w:val="004C202A"/>
    <w:rsid w:val="004C2540"/>
    <w:rsid w:val="004C41F3"/>
    <w:rsid w:val="004C5BE6"/>
    <w:rsid w:val="004D192E"/>
    <w:rsid w:val="004D27A5"/>
    <w:rsid w:val="004D4B1C"/>
    <w:rsid w:val="004D4D15"/>
    <w:rsid w:val="004D7B5D"/>
    <w:rsid w:val="004E470C"/>
    <w:rsid w:val="004F542C"/>
    <w:rsid w:val="004F54E8"/>
    <w:rsid w:val="004F7C70"/>
    <w:rsid w:val="00510CE4"/>
    <w:rsid w:val="005119D4"/>
    <w:rsid w:val="00514084"/>
    <w:rsid w:val="005157BC"/>
    <w:rsid w:val="00516DCD"/>
    <w:rsid w:val="005179B5"/>
    <w:rsid w:val="005202CC"/>
    <w:rsid w:val="00522B3E"/>
    <w:rsid w:val="00523946"/>
    <w:rsid w:val="005309AA"/>
    <w:rsid w:val="00533A4E"/>
    <w:rsid w:val="005356AC"/>
    <w:rsid w:val="005407EA"/>
    <w:rsid w:val="005418EC"/>
    <w:rsid w:val="005421E5"/>
    <w:rsid w:val="00544616"/>
    <w:rsid w:val="0055204D"/>
    <w:rsid w:val="00552AAC"/>
    <w:rsid w:val="005559B8"/>
    <w:rsid w:val="00560F18"/>
    <w:rsid w:val="00562A9D"/>
    <w:rsid w:val="0057120C"/>
    <w:rsid w:val="005803DB"/>
    <w:rsid w:val="00580AB9"/>
    <w:rsid w:val="0058128E"/>
    <w:rsid w:val="00582377"/>
    <w:rsid w:val="00582B53"/>
    <w:rsid w:val="00587522"/>
    <w:rsid w:val="00591939"/>
    <w:rsid w:val="00592551"/>
    <w:rsid w:val="005954D5"/>
    <w:rsid w:val="00596386"/>
    <w:rsid w:val="00596530"/>
    <w:rsid w:val="00596AD9"/>
    <w:rsid w:val="005979EE"/>
    <w:rsid w:val="005A67FF"/>
    <w:rsid w:val="005B0CBC"/>
    <w:rsid w:val="005B380A"/>
    <w:rsid w:val="005C121F"/>
    <w:rsid w:val="005C1B46"/>
    <w:rsid w:val="005C4D45"/>
    <w:rsid w:val="005C6DCE"/>
    <w:rsid w:val="005D1BBC"/>
    <w:rsid w:val="005D24BB"/>
    <w:rsid w:val="005E2794"/>
    <w:rsid w:val="005E3D50"/>
    <w:rsid w:val="005F19C6"/>
    <w:rsid w:val="005F29C4"/>
    <w:rsid w:val="005F538E"/>
    <w:rsid w:val="005F62E2"/>
    <w:rsid w:val="005F6723"/>
    <w:rsid w:val="005F6937"/>
    <w:rsid w:val="005F7C84"/>
    <w:rsid w:val="006004D2"/>
    <w:rsid w:val="0060323D"/>
    <w:rsid w:val="00604CF3"/>
    <w:rsid w:val="006060A9"/>
    <w:rsid w:val="00606FB2"/>
    <w:rsid w:val="00607774"/>
    <w:rsid w:val="0061175B"/>
    <w:rsid w:val="00615CB8"/>
    <w:rsid w:val="00623DBC"/>
    <w:rsid w:val="006250CB"/>
    <w:rsid w:val="00625F0E"/>
    <w:rsid w:val="006376C5"/>
    <w:rsid w:val="00640278"/>
    <w:rsid w:val="00644FFF"/>
    <w:rsid w:val="006509E5"/>
    <w:rsid w:val="00651CC8"/>
    <w:rsid w:val="006532D5"/>
    <w:rsid w:val="00655F3B"/>
    <w:rsid w:val="00657D05"/>
    <w:rsid w:val="006609D4"/>
    <w:rsid w:val="00665488"/>
    <w:rsid w:val="00677A4D"/>
    <w:rsid w:val="0068145B"/>
    <w:rsid w:val="006815F5"/>
    <w:rsid w:val="0068299C"/>
    <w:rsid w:val="006858BB"/>
    <w:rsid w:val="006861DC"/>
    <w:rsid w:val="00687FDA"/>
    <w:rsid w:val="00692466"/>
    <w:rsid w:val="00693CD6"/>
    <w:rsid w:val="00695633"/>
    <w:rsid w:val="006A4349"/>
    <w:rsid w:val="006A4EEB"/>
    <w:rsid w:val="006A5092"/>
    <w:rsid w:val="006A762A"/>
    <w:rsid w:val="006A7DA0"/>
    <w:rsid w:val="006B3B3B"/>
    <w:rsid w:val="006C03AB"/>
    <w:rsid w:val="006C1C3B"/>
    <w:rsid w:val="006C4FD7"/>
    <w:rsid w:val="006C628E"/>
    <w:rsid w:val="006C7E85"/>
    <w:rsid w:val="006D2C9E"/>
    <w:rsid w:val="006E402C"/>
    <w:rsid w:val="006E409A"/>
    <w:rsid w:val="006E5F54"/>
    <w:rsid w:val="006E6F77"/>
    <w:rsid w:val="006F0A87"/>
    <w:rsid w:val="0070112C"/>
    <w:rsid w:val="007038CE"/>
    <w:rsid w:val="00704E0D"/>
    <w:rsid w:val="007058BE"/>
    <w:rsid w:val="00707487"/>
    <w:rsid w:val="00707B07"/>
    <w:rsid w:val="007100CE"/>
    <w:rsid w:val="00713FE9"/>
    <w:rsid w:val="007140CF"/>
    <w:rsid w:val="00717D85"/>
    <w:rsid w:val="00721BCC"/>
    <w:rsid w:val="007241D4"/>
    <w:rsid w:val="0072452E"/>
    <w:rsid w:val="00726388"/>
    <w:rsid w:val="00731682"/>
    <w:rsid w:val="00732614"/>
    <w:rsid w:val="00734794"/>
    <w:rsid w:val="00736B33"/>
    <w:rsid w:val="00746C11"/>
    <w:rsid w:val="0075207D"/>
    <w:rsid w:val="00756815"/>
    <w:rsid w:val="00761CE7"/>
    <w:rsid w:val="00765BA7"/>
    <w:rsid w:val="00775D45"/>
    <w:rsid w:val="00790AE4"/>
    <w:rsid w:val="00792386"/>
    <w:rsid w:val="007932E4"/>
    <w:rsid w:val="007973B8"/>
    <w:rsid w:val="007A4CA8"/>
    <w:rsid w:val="007A76BF"/>
    <w:rsid w:val="007B22C8"/>
    <w:rsid w:val="007B48CE"/>
    <w:rsid w:val="007B71B0"/>
    <w:rsid w:val="007C12AE"/>
    <w:rsid w:val="007C246C"/>
    <w:rsid w:val="007D1BD7"/>
    <w:rsid w:val="007D3263"/>
    <w:rsid w:val="007D6987"/>
    <w:rsid w:val="007E04C6"/>
    <w:rsid w:val="007E615B"/>
    <w:rsid w:val="007E63C9"/>
    <w:rsid w:val="007F2F29"/>
    <w:rsid w:val="007F569E"/>
    <w:rsid w:val="00800261"/>
    <w:rsid w:val="00800AA4"/>
    <w:rsid w:val="0080263E"/>
    <w:rsid w:val="00804023"/>
    <w:rsid w:val="00810259"/>
    <w:rsid w:val="00811869"/>
    <w:rsid w:val="008125C0"/>
    <w:rsid w:val="0082031E"/>
    <w:rsid w:val="00821FC6"/>
    <w:rsid w:val="00824D98"/>
    <w:rsid w:val="008364FC"/>
    <w:rsid w:val="00840BD1"/>
    <w:rsid w:val="008470B2"/>
    <w:rsid w:val="008575DB"/>
    <w:rsid w:val="008649B4"/>
    <w:rsid w:val="00864D28"/>
    <w:rsid w:val="00866CE3"/>
    <w:rsid w:val="008677F0"/>
    <w:rsid w:val="0087041D"/>
    <w:rsid w:val="00872B03"/>
    <w:rsid w:val="0087324B"/>
    <w:rsid w:val="008740C9"/>
    <w:rsid w:val="0088114D"/>
    <w:rsid w:val="00884477"/>
    <w:rsid w:val="00885CFC"/>
    <w:rsid w:val="00885D24"/>
    <w:rsid w:val="00892045"/>
    <w:rsid w:val="00892A41"/>
    <w:rsid w:val="008A390D"/>
    <w:rsid w:val="008B01F3"/>
    <w:rsid w:val="008C4377"/>
    <w:rsid w:val="008C69FD"/>
    <w:rsid w:val="008D07BE"/>
    <w:rsid w:val="008D16E8"/>
    <w:rsid w:val="008D2078"/>
    <w:rsid w:val="008D30F0"/>
    <w:rsid w:val="008D6A00"/>
    <w:rsid w:val="008E3139"/>
    <w:rsid w:val="008E4C27"/>
    <w:rsid w:val="008E6073"/>
    <w:rsid w:val="008E7932"/>
    <w:rsid w:val="008F2579"/>
    <w:rsid w:val="008F5D10"/>
    <w:rsid w:val="008F6A31"/>
    <w:rsid w:val="009039FF"/>
    <w:rsid w:val="00907974"/>
    <w:rsid w:val="00910490"/>
    <w:rsid w:val="00912914"/>
    <w:rsid w:val="00914A3B"/>
    <w:rsid w:val="0091690F"/>
    <w:rsid w:val="00921CEE"/>
    <w:rsid w:val="00923456"/>
    <w:rsid w:val="00924269"/>
    <w:rsid w:val="00933752"/>
    <w:rsid w:val="00940FF0"/>
    <w:rsid w:val="00942298"/>
    <w:rsid w:val="00946C0C"/>
    <w:rsid w:val="00951399"/>
    <w:rsid w:val="00951500"/>
    <w:rsid w:val="00961205"/>
    <w:rsid w:val="00961BD2"/>
    <w:rsid w:val="009631B8"/>
    <w:rsid w:val="00963AD2"/>
    <w:rsid w:val="00971C27"/>
    <w:rsid w:val="0097584E"/>
    <w:rsid w:val="00980C5D"/>
    <w:rsid w:val="00985167"/>
    <w:rsid w:val="00985D83"/>
    <w:rsid w:val="00986291"/>
    <w:rsid w:val="00990498"/>
    <w:rsid w:val="00996637"/>
    <w:rsid w:val="00996D4B"/>
    <w:rsid w:val="009A228B"/>
    <w:rsid w:val="009A3137"/>
    <w:rsid w:val="009A4AF2"/>
    <w:rsid w:val="009A59E5"/>
    <w:rsid w:val="009B0589"/>
    <w:rsid w:val="009B5879"/>
    <w:rsid w:val="009B683A"/>
    <w:rsid w:val="009C5A80"/>
    <w:rsid w:val="009C5C4F"/>
    <w:rsid w:val="009C63B2"/>
    <w:rsid w:val="009D1735"/>
    <w:rsid w:val="009D1AC6"/>
    <w:rsid w:val="009D21C0"/>
    <w:rsid w:val="009D3DCF"/>
    <w:rsid w:val="009D3EB7"/>
    <w:rsid w:val="009D4F4B"/>
    <w:rsid w:val="009D64CD"/>
    <w:rsid w:val="009D6597"/>
    <w:rsid w:val="009E201C"/>
    <w:rsid w:val="009E5246"/>
    <w:rsid w:val="009E7A4C"/>
    <w:rsid w:val="009E7B26"/>
    <w:rsid w:val="009F4199"/>
    <w:rsid w:val="009F641A"/>
    <w:rsid w:val="009F6582"/>
    <w:rsid w:val="00A11041"/>
    <w:rsid w:val="00A1792D"/>
    <w:rsid w:val="00A249D9"/>
    <w:rsid w:val="00A30ACE"/>
    <w:rsid w:val="00A32915"/>
    <w:rsid w:val="00A32CEB"/>
    <w:rsid w:val="00A355B6"/>
    <w:rsid w:val="00A50222"/>
    <w:rsid w:val="00A5153D"/>
    <w:rsid w:val="00A5396F"/>
    <w:rsid w:val="00A54C97"/>
    <w:rsid w:val="00A56C74"/>
    <w:rsid w:val="00A6750E"/>
    <w:rsid w:val="00A7128E"/>
    <w:rsid w:val="00A74BCC"/>
    <w:rsid w:val="00A81114"/>
    <w:rsid w:val="00A844F2"/>
    <w:rsid w:val="00A85992"/>
    <w:rsid w:val="00A960D7"/>
    <w:rsid w:val="00AA0DBD"/>
    <w:rsid w:val="00AA3D58"/>
    <w:rsid w:val="00AB0E22"/>
    <w:rsid w:val="00AB28A7"/>
    <w:rsid w:val="00AB3D17"/>
    <w:rsid w:val="00AB6970"/>
    <w:rsid w:val="00AC26DB"/>
    <w:rsid w:val="00AC71D1"/>
    <w:rsid w:val="00AD7580"/>
    <w:rsid w:val="00AD7C89"/>
    <w:rsid w:val="00AE5D25"/>
    <w:rsid w:val="00AE7041"/>
    <w:rsid w:val="00AF01CF"/>
    <w:rsid w:val="00AF182E"/>
    <w:rsid w:val="00AF3034"/>
    <w:rsid w:val="00AF738D"/>
    <w:rsid w:val="00B012BA"/>
    <w:rsid w:val="00B028AB"/>
    <w:rsid w:val="00B04A5B"/>
    <w:rsid w:val="00B04AC3"/>
    <w:rsid w:val="00B06506"/>
    <w:rsid w:val="00B12C23"/>
    <w:rsid w:val="00B13B2A"/>
    <w:rsid w:val="00B15749"/>
    <w:rsid w:val="00B2087D"/>
    <w:rsid w:val="00B237AA"/>
    <w:rsid w:val="00B25E27"/>
    <w:rsid w:val="00B268F5"/>
    <w:rsid w:val="00B3605C"/>
    <w:rsid w:val="00B37B0A"/>
    <w:rsid w:val="00B37C64"/>
    <w:rsid w:val="00B4064F"/>
    <w:rsid w:val="00B40B35"/>
    <w:rsid w:val="00B41BEB"/>
    <w:rsid w:val="00B4423A"/>
    <w:rsid w:val="00B44CCF"/>
    <w:rsid w:val="00B45194"/>
    <w:rsid w:val="00B45CB2"/>
    <w:rsid w:val="00B551DC"/>
    <w:rsid w:val="00B559A7"/>
    <w:rsid w:val="00B56406"/>
    <w:rsid w:val="00B57187"/>
    <w:rsid w:val="00B6106F"/>
    <w:rsid w:val="00B61B00"/>
    <w:rsid w:val="00B62243"/>
    <w:rsid w:val="00B64D87"/>
    <w:rsid w:val="00B70AD5"/>
    <w:rsid w:val="00B74633"/>
    <w:rsid w:val="00B74EDD"/>
    <w:rsid w:val="00B76341"/>
    <w:rsid w:val="00B90CCC"/>
    <w:rsid w:val="00B91E01"/>
    <w:rsid w:val="00B931B5"/>
    <w:rsid w:val="00B94EEF"/>
    <w:rsid w:val="00BA22BD"/>
    <w:rsid w:val="00BB1557"/>
    <w:rsid w:val="00BB3C12"/>
    <w:rsid w:val="00BB6837"/>
    <w:rsid w:val="00BB74D6"/>
    <w:rsid w:val="00BC0118"/>
    <w:rsid w:val="00BC313C"/>
    <w:rsid w:val="00BC374C"/>
    <w:rsid w:val="00BC3D7E"/>
    <w:rsid w:val="00BC5071"/>
    <w:rsid w:val="00BD29D1"/>
    <w:rsid w:val="00BD5AB9"/>
    <w:rsid w:val="00BD5EF3"/>
    <w:rsid w:val="00BE1334"/>
    <w:rsid w:val="00BE4BB4"/>
    <w:rsid w:val="00BF764E"/>
    <w:rsid w:val="00BF7ACB"/>
    <w:rsid w:val="00C02723"/>
    <w:rsid w:val="00C12987"/>
    <w:rsid w:val="00C1591C"/>
    <w:rsid w:val="00C179D6"/>
    <w:rsid w:val="00C24C69"/>
    <w:rsid w:val="00C35E1D"/>
    <w:rsid w:val="00C52231"/>
    <w:rsid w:val="00C57BA5"/>
    <w:rsid w:val="00C64AA3"/>
    <w:rsid w:val="00C7080B"/>
    <w:rsid w:val="00C71A4C"/>
    <w:rsid w:val="00C71C4A"/>
    <w:rsid w:val="00C71CD4"/>
    <w:rsid w:val="00C74968"/>
    <w:rsid w:val="00C75BBE"/>
    <w:rsid w:val="00C77405"/>
    <w:rsid w:val="00C775B2"/>
    <w:rsid w:val="00C80311"/>
    <w:rsid w:val="00C80D59"/>
    <w:rsid w:val="00C85506"/>
    <w:rsid w:val="00C90277"/>
    <w:rsid w:val="00C91434"/>
    <w:rsid w:val="00C93445"/>
    <w:rsid w:val="00C94801"/>
    <w:rsid w:val="00C96977"/>
    <w:rsid w:val="00CA1C93"/>
    <w:rsid w:val="00CA38BB"/>
    <w:rsid w:val="00CA4892"/>
    <w:rsid w:val="00CA62D8"/>
    <w:rsid w:val="00CA67C7"/>
    <w:rsid w:val="00CB1AAA"/>
    <w:rsid w:val="00CB1C1C"/>
    <w:rsid w:val="00CC0763"/>
    <w:rsid w:val="00CC4FF7"/>
    <w:rsid w:val="00CC58B2"/>
    <w:rsid w:val="00CD06F0"/>
    <w:rsid w:val="00CD368B"/>
    <w:rsid w:val="00CD3D61"/>
    <w:rsid w:val="00CD434B"/>
    <w:rsid w:val="00CD48CC"/>
    <w:rsid w:val="00CE14ED"/>
    <w:rsid w:val="00CE1C5F"/>
    <w:rsid w:val="00CE45E8"/>
    <w:rsid w:val="00CE511A"/>
    <w:rsid w:val="00CE69C2"/>
    <w:rsid w:val="00CF1CAF"/>
    <w:rsid w:val="00CF3939"/>
    <w:rsid w:val="00CF6E23"/>
    <w:rsid w:val="00CF7359"/>
    <w:rsid w:val="00CF76A9"/>
    <w:rsid w:val="00D01BCF"/>
    <w:rsid w:val="00D047EC"/>
    <w:rsid w:val="00D06D04"/>
    <w:rsid w:val="00D07C0B"/>
    <w:rsid w:val="00D07D57"/>
    <w:rsid w:val="00D13D3B"/>
    <w:rsid w:val="00D151B6"/>
    <w:rsid w:val="00D1756C"/>
    <w:rsid w:val="00D17FCB"/>
    <w:rsid w:val="00D20C28"/>
    <w:rsid w:val="00D34603"/>
    <w:rsid w:val="00D438D6"/>
    <w:rsid w:val="00D454D2"/>
    <w:rsid w:val="00D46621"/>
    <w:rsid w:val="00D56BBA"/>
    <w:rsid w:val="00D56DEB"/>
    <w:rsid w:val="00D70BE1"/>
    <w:rsid w:val="00D7166B"/>
    <w:rsid w:val="00D71F50"/>
    <w:rsid w:val="00D728AC"/>
    <w:rsid w:val="00D856EF"/>
    <w:rsid w:val="00D85921"/>
    <w:rsid w:val="00D85A4D"/>
    <w:rsid w:val="00D91EE0"/>
    <w:rsid w:val="00D92A54"/>
    <w:rsid w:val="00D9636A"/>
    <w:rsid w:val="00DA1BB6"/>
    <w:rsid w:val="00DA2DB8"/>
    <w:rsid w:val="00DA7D63"/>
    <w:rsid w:val="00DB0A03"/>
    <w:rsid w:val="00DB195C"/>
    <w:rsid w:val="00DB72F5"/>
    <w:rsid w:val="00DC503A"/>
    <w:rsid w:val="00DC5ED8"/>
    <w:rsid w:val="00DC75E1"/>
    <w:rsid w:val="00DD2DFC"/>
    <w:rsid w:val="00DD7BCF"/>
    <w:rsid w:val="00DE0B65"/>
    <w:rsid w:val="00DE2CFD"/>
    <w:rsid w:val="00DE7080"/>
    <w:rsid w:val="00DF36F0"/>
    <w:rsid w:val="00DF4662"/>
    <w:rsid w:val="00DF72EB"/>
    <w:rsid w:val="00E0126A"/>
    <w:rsid w:val="00E01CBE"/>
    <w:rsid w:val="00E04068"/>
    <w:rsid w:val="00E06194"/>
    <w:rsid w:val="00E066E9"/>
    <w:rsid w:val="00E1074E"/>
    <w:rsid w:val="00E13869"/>
    <w:rsid w:val="00E1434F"/>
    <w:rsid w:val="00E17CCB"/>
    <w:rsid w:val="00E20F4F"/>
    <w:rsid w:val="00E21166"/>
    <w:rsid w:val="00E21C1F"/>
    <w:rsid w:val="00E23165"/>
    <w:rsid w:val="00E234F6"/>
    <w:rsid w:val="00E235BF"/>
    <w:rsid w:val="00E26570"/>
    <w:rsid w:val="00E275E7"/>
    <w:rsid w:val="00E30364"/>
    <w:rsid w:val="00E366C3"/>
    <w:rsid w:val="00E542AD"/>
    <w:rsid w:val="00E55959"/>
    <w:rsid w:val="00E571BE"/>
    <w:rsid w:val="00E606C4"/>
    <w:rsid w:val="00E6178D"/>
    <w:rsid w:val="00E623A2"/>
    <w:rsid w:val="00E63022"/>
    <w:rsid w:val="00E67D1C"/>
    <w:rsid w:val="00E73C44"/>
    <w:rsid w:val="00E77D86"/>
    <w:rsid w:val="00E80511"/>
    <w:rsid w:val="00E80ACC"/>
    <w:rsid w:val="00E854D1"/>
    <w:rsid w:val="00E86E77"/>
    <w:rsid w:val="00E91FBA"/>
    <w:rsid w:val="00E94EB0"/>
    <w:rsid w:val="00EA00CE"/>
    <w:rsid w:val="00EA10B9"/>
    <w:rsid w:val="00EA1B38"/>
    <w:rsid w:val="00EA31E0"/>
    <w:rsid w:val="00EA59C6"/>
    <w:rsid w:val="00EC1112"/>
    <w:rsid w:val="00EC416A"/>
    <w:rsid w:val="00EC5594"/>
    <w:rsid w:val="00ED0813"/>
    <w:rsid w:val="00ED1217"/>
    <w:rsid w:val="00ED6541"/>
    <w:rsid w:val="00ED79A2"/>
    <w:rsid w:val="00EE0621"/>
    <w:rsid w:val="00EE485A"/>
    <w:rsid w:val="00EE5177"/>
    <w:rsid w:val="00EE5E8C"/>
    <w:rsid w:val="00EF1722"/>
    <w:rsid w:val="00EF2D66"/>
    <w:rsid w:val="00EF5735"/>
    <w:rsid w:val="00EF6D7B"/>
    <w:rsid w:val="00F02CA5"/>
    <w:rsid w:val="00F05680"/>
    <w:rsid w:val="00F05789"/>
    <w:rsid w:val="00F075EF"/>
    <w:rsid w:val="00F13162"/>
    <w:rsid w:val="00F146C6"/>
    <w:rsid w:val="00F23A19"/>
    <w:rsid w:val="00F27000"/>
    <w:rsid w:val="00F3115B"/>
    <w:rsid w:val="00F320F8"/>
    <w:rsid w:val="00F354CB"/>
    <w:rsid w:val="00F35EE6"/>
    <w:rsid w:val="00F416C3"/>
    <w:rsid w:val="00F45943"/>
    <w:rsid w:val="00F46219"/>
    <w:rsid w:val="00F517AB"/>
    <w:rsid w:val="00F57D56"/>
    <w:rsid w:val="00F60F34"/>
    <w:rsid w:val="00F660EE"/>
    <w:rsid w:val="00F66BE9"/>
    <w:rsid w:val="00F72757"/>
    <w:rsid w:val="00F73AA1"/>
    <w:rsid w:val="00F77609"/>
    <w:rsid w:val="00F77AC5"/>
    <w:rsid w:val="00F830CE"/>
    <w:rsid w:val="00F8450A"/>
    <w:rsid w:val="00F84CB0"/>
    <w:rsid w:val="00F86164"/>
    <w:rsid w:val="00F86981"/>
    <w:rsid w:val="00F91D5A"/>
    <w:rsid w:val="00F945D1"/>
    <w:rsid w:val="00F94A20"/>
    <w:rsid w:val="00F974BE"/>
    <w:rsid w:val="00FA1FB0"/>
    <w:rsid w:val="00FA31DA"/>
    <w:rsid w:val="00FA3565"/>
    <w:rsid w:val="00FA6585"/>
    <w:rsid w:val="00FB70A9"/>
    <w:rsid w:val="00FB73E0"/>
    <w:rsid w:val="00FB7C72"/>
    <w:rsid w:val="00FC1DD1"/>
    <w:rsid w:val="00FC24A3"/>
    <w:rsid w:val="00FC516F"/>
    <w:rsid w:val="00FC67AA"/>
    <w:rsid w:val="00FD0986"/>
    <w:rsid w:val="00FD4F2B"/>
    <w:rsid w:val="00FE5EF1"/>
    <w:rsid w:val="06ED09A1"/>
    <w:rsid w:val="11620195"/>
    <w:rsid w:val="3BA81AB2"/>
    <w:rsid w:val="68254CEA"/>
    <w:rsid w:val="7EDD5D3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jc w:val="center"/>
      <w:outlineLvl w:val="1"/>
    </w:pPr>
    <w:rPr>
      <w:rFonts w:ascii="Arial" w:hAnsi="Arial" w:eastAsia="楷体_GB2312"/>
      <w:b/>
      <w:bCs/>
      <w:sz w:val="36"/>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30">
    <w:name w:val="Default Paragraph Font"/>
    <w:semiHidden/>
    <w:uiPriority w:val="0"/>
  </w:style>
  <w:style w:type="table" w:default="1" w:styleId="28">
    <w:name w:val="Normal Table"/>
    <w:semiHidden/>
    <w:uiPriority w:val="0"/>
    <w:tblPr>
      <w:tblCellMar>
        <w:top w:w="0" w:type="dxa"/>
        <w:left w:w="108" w:type="dxa"/>
        <w:bottom w:w="0" w:type="dxa"/>
        <w:right w:w="108" w:type="dxa"/>
      </w:tblCellMar>
    </w:tblPr>
  </w:style>
  <w:style w:type="paragraph" w:styleId="5">
    <w:name w:val="toc 7"/>
    <w:basedOn w:val="1"/>
    <w:next w:val="1"/>
    <w:semiHidden/>
    <w:uiPriority w:val="0"/>
    <w:pPr>
      <w:ind w:left="2520"/>
    </w:pPr>
  </w:style>
  <w:style w:type="paragraph" w:styleId="6">
    <w:name w:val="Document Map"/>
    <w:basedOn w:val="1"/>
    <w:semiHidden/>
    <w:uiPriority w:val="0"/>
    <w:pPr>
      <w:shd w:val="clear" w:color="auto" w:fill="000080"/>
    </w:pPr>
  </w:style>
  <w:style w:type="paragraph" w:styleId="7">
    <w:name w:val="annotation text"/>
    <w:basedOn w:val="1"/>
    <w:link w:val="40"/>
    <w:semiHidden/>
    <w:uiPriority w:val="0"/>
    <w:pPr>
      <w:jc w:val="left"/>
    </w:pPr>
  </w:style>
  <w:style w:type="paragraph" w:styleId="8">
    <w:name w:val="Body Text"/>
    <w:basedOn w:val="1"/>
    <w:uiPriority w:val="0"/>
    <w:rPr>
      <w:rFonts w:ascii="仿宋_GB2312" w:eastAsia="仿宋_GB2312"/>
      <w:sz w:val="28"/>
      <w:szCs w:val="24"/>
    </w:rPr>
  </w:style>
  <w:style w:type="paragraph" w:styleId="9">
    <w:name w:val="Body Text Indent"/>
    <w:basedOn w:val="1"/>
    <w:uiPriority w:val="0"/>
    <w:pPr>
      <w:adjustRightInd w:val="0"/>
      <w:snapToGrid w:val="0"/>
      <w:spacing w:line="360" w:lineRule="auto"/>
      <w:ind w:firstLine="560" w:firstLineChars="200"/>
    </w:pPr>
    <w:rPr>
      <w:sz w:val="28"/>
      <w:szCs w:val="24"/>
    </w:rPr>
  </w:style>
  <w:style w:type="paragraph" w:styleId="10">
    <w:name w:val="Block Text"/>
    <w:basedOn w:val="1"/>
    <w:uiPriority w:val="0"/>
    <w:pPr>
      <w:spacing w:line="360" w:lineRule="auto"/>
      <w:ind w:left="-178" w:leftChars="-85" w:right="-178" w:rightChars="-85" w:firstLine="538" w:firstLineChars="224"/>
    </w:pPr>
    <w:rPr>
      <w:rFonts w:ascii="仿宋_GB2312" w:eastAsia="仿宋_GB2312"/>
      <w:sz w:val="24"/>
    </w:rPr>
  </w:style>
  <w:style w:type="paragraph" w:styleId="11">
    <w:name w:val="toc 5"/>
    <w:basedOn w:val="1"/>
    <w:next w:val="1"/>
    <w:semiHidden/>
    <w:uiPriority w:val="0"/>
    <w:pPr>
      <w:ind w:left="1680"/>
    </w:pPr>
  </w:style>
  <w:style w:type="paragraph" w:styleId="12">
    <w:name w:val="toc 3"/>
    <w:basedOn w:val="1"/>
    <w:next w:val="1"/>
    <w:semiHidden/>
    <w:uiPriority w:val="0"/>
    <w:pPr>
      <w:ind w:left="840"/>
    </w:pPr>
  </w:style>
  <w:style w:type="paragraph" w:styleId="13">
    <w:name w:val="Plain Text"/>
    <w:basedOn w:val="1"/>
    <w:uiPriority w:val="0"/>
    <w:rPr>
      <w:rFonts w:hint="eastAsia" w:ascii="宋体" w:hAnsi="Courier New"/>
    </w:rPr>
  </w:style>
  <w:style w:type="paragraph" w:styleId="14">
    <w:name w:val="toc 8"/>
    <w:basedOn w:val="1"/>
    <w:next w:val="1"/>
    <w:semiHidden/>
    <w:uiPriority w:val="0"/>
    <w:pPr>
      <w:ind w:left="2940"/>
    </w:pPr>
  </w:style>
  <w:style w:type="paragraph" w:styleId="15">
    <w:name w:val="Date"/>
    <w:basedOn w:val="1"/>
    <w:next w:val="1"/>
    <w:link w:val="39"/>
    <w:unhideWhenUsed/>
    <w:uiPriority w:val="0"/>
    <w:pPr>
      <w:ind w:left="100" w:leftChars="2500"/>
    </w:pPr>
    <w:rPr>
      <w:rFonts w:ascii="宋体" w:hAnsi="宋体"/>
      <w:b/>
      <w:sz w:val="44"/>
    </w:rPr>
  </w:style>
  <w:style w:type="paragraph" w:styleId="16">
    <w:name w:val="Body Text Indent 2"/>
    <w:basedOn w:val="1"/>
    <w:uiPriority w:val="0"/>
    <w:pPr>
      <w:ind w:firstLine="555"/>
    </w:pPr>
    <w:rPr>
      <w:rFonts w:ascii="仿宋_GB2312" w:eastAsia="仿宋_GB2312"/>
      <w:sz w:val="28"/>
      <w:szCs w:val="24"/>
    </w:rPr>
  </w:style>
  <w:style w:type="paragraph" w:styleId="17">
    <w:name w:val="Balloon Text"/>
    <w:basedOn w:val="1"/>
    <w:semiHidden/>
    <w:uiPriority w:val="0"/>
    <w:rPr>
      <w:sz w:val="18"/>
      <w:szCs w:val="18"/>
    </w:rPr>
  </w:style>
  <w:style w:type="paragraph" w:styleId="18">
    <w:name w:val="footer"/>
    <w:basedOn w:val="1"/>
    <w:uiPriority w:val="0"/>
    <w:pPr>
      <w:tabs>
        <w:tab w:val="center" w:pos="4153"/>
        <w:tab w:val="right" w:pos="8306"/>
      </w:tabs>
      <w:snapToGrid w:val="0"/>
      <w:jc w:val="left"/>
    </w:pPr>
    <w:rPr>
      <w:sz w:val="18"/>
      <w:szCs w:val="18"/>
    </w:rPr>
  </w:style>
  <w:style w:type="paragraph" w:styleId="19">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semiHidden/>
    <w:uiPriority w:val="0"/>
  </w:style>
  <w:style w:type="paragraph" w:styleId="21">
    <w:name w:val="toc 4"/>
    <w:basedOn w:val="1"/>
    <w:next w:val="1"/>
    <w:semiHidden/>
    <w:uiPriority w:val="0"/>
    <w:pPr>
      <w:ind w:left="1260"/>
    </w:pPr>
  </w:style>
  <w:style w:type="paragraph" w:styleId="22">
    <w:name w:val="toc 6"/>
    <w:basedOn w:val="1"/>
    <w:next w:val="1"/>
    <w:semiHidden/>
    <w:uiPriority w:val="0"/>
    <w:pPr>
      <w:ind w:left="2100"/>
    </w:pPr>
  </w:style>
  <w:style w:type="paragraph" w:styleId="23">
    <w:name w:val="toc 2"/>
    <w:basedOn w:val="1"/>
    <w:next w:val="1"/>
    <w:semiHidden/>
    <w:uiPriority w:val="0"/>
    <w:pPr>
      <w:tabs>
        <w:tab w:val="right" w:leader="dot" w:pos="8810"/>
      </w:tabs>
      <w:spacing w:line="560" w:lineRule="exact"/>
      <w:ind w:left="420"/>
    </w:pPr>
    <w:rPr>
      <w:color w:val="0000FF"/>
      <w:sz w:val="28"/>
    </w:rPr>
  </w:style>
  <w:style w:type="paragraph" w:styleId="24">
    <w:name w:val="toc 9"/>
    <w:basedOn w:val="1"/>
    <w:next w:val="1"/>
    <w:semiHidden/>
    <w:uiPriority w:val="0"/>
    <w:pPr>
      <w:ind w:left="3360"/>
    </w:pPr>
  </w:style>
  <w:style w:type="paragraph" w:styleId="25">
    <w:name w:val="Body Text 2"/>
    <w:basedOn w:val="1"/>
    <w:uiPriority w:val="0"/>
    <w:pPr>
      <w:spacing w:after="120" w:line="480" w:lineRule="auto"/>
    </w:pPr>
  </w:style>
  <w:style w:type="paragraph" w:styleId="2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7">
    <w:name w:val="annotation subject"/>
    <w:basedOn w:val="7"/>
    <w:next w:val="7"/>
    <w:link w:val="41"/>
    <w:uiPriority w:val="0"/>
    <w:rPr>
      <w:b/>
      <w:bCs/>
    </w:rPr>
  </w:style>
  <w:style w:type="table" w:styleId="29">
    <w:name w:val="Table Grid"/>
    <w:basedOn w:val="2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page number"/>
    <w:basedOn w:val="30"/>
    <w:uiPriority w:val="0"/>
  </w:style>
  <w:style w:type="character" w:styleId="32">
    <w:name w:val="FollowedHyperlink"/>
    <w:uiPriority w:val="0"/>
    <w:rPr>
      <w:color w:val="800080"/>
      <w:u w:val="single"/>
    </w:rPr>
  </w:style>
  <w:style w:type="character" w:styleId="33">
    <w:name w:val="Hyperlink"/>
    <w:uiPriority w:val="0"/>
    <w:rPr>
      <w:color w:val="0000FF"/>
      <w:u w:val="single"/>
    </w:rPr>
  </w:style>
  <w:style w:type="character" w:styleId="34">
    <w:name w:val="annotation reference"/>
    <w:semiHidden/>
    <w:uiPriority w:val="0"/>
    <w:rPr>
      <w:sz w:val="21"/>
    </w:rPr>
  </w:style>
  <w:style w:type="paragraph" w:customStyle="1" w:styleId="35">
    <w:name w:val="Blockquote"/>
    <w:basedOn w:val="1"/>
    <w:uiPriority w:val="0"/>
    <w:pPr>
      <w:autoSpaceDE w:val="0"/>
      <w:autoSpaceDN w:val="0"/>
      <w:adjustRightInd w:val="0"/>
      <w:spacing w:before="100" w:after="100"/>
      <w:ind w:left="360" w:right="360"/>
      <w:jc w:val="left"/>
    </w:pPr>
    <w:rPr>
      <w:kern w:val="0"/>
      <w:sz w:val="24"/>
    </w:rPr>
  </w:style>
  <w:style w:type="paragraph" w:customStyle="1" w:styleId="36">
    <w:name w:val="Char"/>
    <w:basedOn w:val="1"/>
    <w:uiPriority w:val="0"/>
    <w:pPr>
      <w:keepNext/>
      <w:keepLines/>
    </w:pPr>
    <w:rPr>
      <w:rFonts w:eastAsia="仿宋_GB2312"/>
      <w:szCs w:val="24"/>
    </w:rPr>
  </w:style>
  <w:style w:type="paragraph" w:customStyle="1" w:styleId="37">
    <w:name w:val="正文1"/>
    <w:basedOn w:val="1"/>
    <w:uiPriority w:val="0"/>
    <w:pPr>
      <w:widowControl/>
      <w:spacing w:before="100" w:beforeAutospacing="1" w:after="100" w:afterAutospacing="1" w:line="375" w:lineRule="atLeast"/>
      <w:jc w:val="left"/>
    </w:pPr>
    <w:rPr>
      <w:rFonts w:ascii="ˎ̥" w:hAnsi="ˎ̥" w:cs="宋体"/>
      <w:kern w:val="0"/>
      <w:sz w:val="24"/>
      <w:szCs w:val="24"/>
    </w:rPr>
  </w:style>
  <w:style w:type="paragraph" w:customStyle="1" w:styleId="38">
    <w:name w:val="_Style 42"/>
    <w:basedOn w:val="1"/>
    <w:uiPriority w:val="0"/>
    <w:rPr>
      <w:rFonts w:ascii="Tahoma" w:hAnsi="Tahoma"/>
      <w:sz w:val="24"/>
    </w:rPr>
  </w:style>
  <w:style w:type="character" w:customStyle="1" w:styleId="39">
    <w:name w:val="日期 Char"/>
    <w:basedOn w:val="30"/>
    <w:link w:val="15"/>
    <w:uiPriority w:val="0"/>
    <w:rPr>
      <w:rFonts w:ascii="宋体" w:hAnsi="宋体"/>
      <w:b/>
      <w:kern w:val="2"/>
      <w:sz w:val="44"/>
    </w:rPr>
  </w:style>
  <w:style w:type="character" w:customStyle="1" w:styleId="40">
    <w:name w:val="批注文字 Char"/>
    <w:basedOn w:val="30"/>
    <w:link w:val="7"/>
    <w:semiHidden/>
    <w:uiPriority w:val="0"/>
    <w:rPr>
      <w:kern w:val="2"/>
      <w:sz w:val="21"/>
    </w:rPr>
  </w:style>
  <w:style w:type="character" w:customStyle="1" w:styleId="41">
    <w:name w:val="批注主题 Char"/>
    <w:basedOn w:val="40"/>
    <w:link w:val="2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LL\AppData\Roaming\kingsoft\office6\templates\download\900135de7239f2fcba8047d237bbf43b\&#19996;&#21335;&#22823;&#23398;&#24314;&#35774;&#24037;&#31243;&#32467;&#31639;&#23457;&#35745;&#25307;&#26631;&#25991;&#20214;.doc"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东南大学建设工程结算审计招标文件.doc</Template>
  <Pages>14</Pages>
  <Words>4526</Words>
  <Characters>4712</Characters>
  <Lines>90</Lines>
  <Paragraphs>25</Paragraphs>
  <TotalTime>228</TotalTime>
  <ScaleCrop>false</ScaleCrop>
  <LinksUpToDate>false</LinksUpToDate>
  <CharactersWithSpaces>4964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2024-12-18T02:03:00Z</dcterms:created>
  <dc:creator>任公1368061535</dc:creator>
  <cp:lastModifiedBy>灰灰</cp:lastModifiedBy>
  <dcterms:modified xsi:type="dcterms:W3CDTF">2024-12-18T07:38:19Z</dcterms:modified>
  <dc:title>监理招标文件</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202587E9ECD843FFAADA2DDEE49C74FC_13</vt:lpwstr>
  </property>
  <property fmtid="{D5CDD505-2E9C-101B-9397-08002B2CF9AE}" pid="3" name="KSOProductBuildVer">
    <vt:lpwstr>2052-12.1.0.19302</vt:lpwstr>
  </property>
</Properties>
</file>